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8B" w:rsidRDefault="00AA2C8B" w:rsidP="00AA2C8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Ивановская межрайонная природоохранная прокуратура разъясняет нововведения в КоАП РФ по экологическим правонарушениям.</w:t>
      </w:r>
    </w:p>
    <w:p w:rsidR="00AA2C8B" w:rsidRDefault="007439E1" w:rsidP="00AA2C8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января 2022 г. в Кодекс об административных </w:t>
      </w:r>
      <w:r w:rsidR="00AA2C8B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правонарушениях Российской</w:t>
      </w:r>
      <w:r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 введена отдельная статья</w:t>
      </w:r>
      <w:r w:rsid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2C8B" w:rsidRPr="00AA2C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(ст. 80.5 КоАП РФ)</w:t>
      </w:r>
      <w:r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предусматривающая административную ответственность за нарушение требований по предупреждению и ликвидации разливов нефти и нефтепродуктов.  </w:t>
      </w:r>
    </w:p>
    <w:p w:rsidR="00AA2C8B" w:rsidRPr="00AA2C8B" w:rsidRDefault="00AA2C8B" w:rsidP="00AA2C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</w:t>
      </w:r>
      <w:r w:rsidR="007439E1"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ужесточена санкция за невыполнение в установленный срок предписаний федеральных органов государственного экологического надзора об устранении нарушений законодательства.</w:t>
      </w:r>
      <w:r w:rsidRPr="00AA2C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Так, д</w:t>
      </w:r>
      <w:r w:rsidRPr="00AA2C8B">
        <w:rPr>
          <w:rFonts w:ascii="Times New Roman" w:eastAsia="Times New Roman" w:hAnsi="Times New Roman" w:cs="Times New Roman"/>
          <w:color w:val="000000"/>
          <w:sz w:val="28"/>
          <w:szCs w:val="24"/>
        </w:rPr>
        <w:t>ля граждан штраф составит от 10 тыс. до 20 тыс. руб., для должностных лиц - от 30 тыс. до 50 тыс. руб., для юрлиц - от 100 тыс. до 200 тыс. руб.</w:t>
      </w:r>
    </w:p>
    <w:p w:rsidR="00AA2C8B" w:rsidRDefault="007439E1" w:rsidP="00AA2C8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 февраля 2022 года вводится административная ответственность за нарушение требований по оснащению стационарных источников выбросов и сбросов загрязняющих веществ системами автоматического контроля. Также предусматривается ответственность за нарушение требований: </w:t>
      </w:r>
    </w:p>
    <w:p w:rsidR="00AA2C8B" w:rsidRDefault="007439E1" w:rsidP="00AA2C8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 автоматическим средствам измерения и учета показателей выбросов и сбросов загрязняющих веществ;</w:t>
      </w:r>
    </w:p>
    <w:p w:rsidR="00090CC0" w:rsidRPr="00AA2C8B" w:rsidRDefault="007439E1" w:rsidP="00AA2C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к техническим средствам фиксации и передачи информации об указанных показателях в государственный реестр объектов, оказывающих негативное воздействие на окружающую среду.</w:t>
      </w:r>
    </w:p>
    <w:sectPr w:rsidR="00090CC0" w:rsidRPr="00AA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9E1"/>
    <w:rsid w:val="00090CC0"/>
    <w:rsid w:val="007439E1"/>
    <w:rsid w:val="00AA2C8B"/>
    <w:rsid w:val="00F5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F189"/>
  <w15:docId w15:val="{745CD6CE-13D1-4D95-81A3-BD138BF3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Скворцова Елена Александровна</cp:lastModifiedBy>
  <cp:revision>5</cp:revision>
  <dcterms:created xsi:type="dcterms:W3CDTF">2022-01-12T06:04:00Z</dcterms:created>
  <dcterms:modified xsi:type="dcterms:W3CDTF">2022-01-12T06:28:00Z</dcterms:modified>
</cp:coreProperties>
</file>