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87" w:rsidRPr="000A1187" w:rsidRDefault="000A1187" w:rsidP="000A118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914400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187" w:rsidRPr="000A1187" w:rsidRDefault="000A1187" w:rsidP="000A118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sz w:val="36"/>
          <w:szCs w:val="36"/>
        </w:rPr>
      </w:pPr>
      <w:r w:rsidRPr="000A1187">
        <w:rPr>
          <w:rFonts w:ascii="Times New Roman" w:hAnsi="Times New Roman"/>
          <w:sz w:val="36"/>
          <w:szCs w:val="36"/>
        </w:rPr>
        <w:t>СОВЕТ</w:t>
      </w: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sz w:val="36"/>
          <w:szCs w:val="36"/>
        </w:rPr>
      </w:pPr>
      <w:r w:rsidRPr="000A1187">
        <w:rPr>
          <w:rFonts w:ascii="Times New Roman" w:hAnsi="Times New Roman"/>
          <w:sz w:val="36"/>
          <w:szCs w:val="36"/>
        </w:rPr>
        <w:t>Наволокского городского поселения</w:t>
      </w: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36"/>
          <w:szCs w:val="36"/>
        </w:rPr>
        <w:t>Кинешемского муниципального района</w:t>
      </w: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A1187">
        <w:rPr>
          <w:rFonts w:ascii="Times New Roman" w:hAnsi="Times New Roman"/>
          <w:b/>
          <w:sz w:val="24"/>
          <w:szCs w:val="24"/>
        </w:rPr>
        <w:t>второго созыва</w:t>
      </w:r>
    </w:p>
    <w:p w:rsidR="000A1187" w:rsidRPr="000A1187" w:rsidRDefault="000A1187" w:rsidP="000A1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28"/>
          <w:szCs w:val="28"/>
        </w:rPr>
        <w:t xml:space="preserve"> </w:t>
      </w: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0A1187">
        <w:rPr>
          <w:rFonts w:ascii="Times New Roman" w:hAnsi="Times New Roman"/>
          <w:b/>
          <w:sz w:val="32"/>
          <w:szCs w:val="32"/>
        </w:rPr>
        <w:t>РЕШЕНИЕ</w:t>
      </w: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0A1187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0A1187">
        <w:rPr>
          <w:rFonts w:ascii="Times New Roman" w:hAnsi="Times New Roman"/>
          <w:b/>
          <w:sz w:val="32"/>
          <w:szCs w:val="32"/>
        </w:rPr>
        <w:t>Кинешемского муниципального района</w:t>
      </w:r>
    </w:p>
    <w:p w:rsidR="000A1187" w:rsidRPr="000A1187" w:rsidRDefault="000A1187" w:rsidP="000A1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A1187" w:rsidRPr="000A1187" w:rsidRDefault="000A1187" w:rsidP="000A118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A118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0A1187">
        <w:rPr>
          <w:rFonts w:ascii="Times New Roman" w:hAnsi="Times New Roman"/>
          <w:sz w:val="28"/>
          <w:szCs w:val="28"/>
        </w:rPr>
        <w:t>7.0</w:t>
      </w:r>
      <w:r>
        <w:rPr>
          <w:rFonts w:ascii="Times New Roman" w:hAnsi="Times New Roman"/>
          <w:sz w:val="28"/>
          <w:szCs w:val="28"/>
        </w:rPr>
        <w:t>2.2012</w:t>
      </w:r>
      <w:r w:rsidRPr="000A1187">
        <w:rPr>
          <w:rFonts w:ascii="Times New Roman" w:hAnsi="Times New Roman"/>
          <w:sz w:val="28"/>
          <w:szCs w:val="28"/>
        </w:rPr>
        <w:t xml:space="preserve"> г.                                     № </w:t>
      </w:r>
      <w:r w:rsidR="00C35D8E">
        <w:rPr>
          <w:rFonts w:ascii="Times New Roman" w:hAnsi="Times New Roman"/>
          <w:sz w:val="28"/>
          <w:szCs w:val="28"/>
        </w:rPr>
        <w:t>5(126)</w:t>
      </w:r>
    </w:p>
    <w:p w:rsidR="000A1187" w:rsidRPr="000A1187" w:rsidRDefault="000A1187" w:rsidP="000A1187">
      <w:pPr>
        <w:rPr>
          <w:rFonts w:ascii="Times New Roman" w:hAnsi="Times New Roman" w:cs="Times New Roman"/>
          <w:sz w:val="23"/>
          <w:szCs w:val="23"/>
        </w:rPr>
      </w:pPr>
      <w:r w:rsidRPr="000A1187"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:rsidR="000A1187" w:rsidRPr="000A1187" w:rsidRDefault="000A1187" w:rsidP="000A1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18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0C1452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и дополнений </w:t>
      </w:r>
      <w:r w:rsidRPr="000A1187">
        <w:rPr>
          <w:rFonts w:ascii="Times New Roman" w:hAnsi="Times New Roman" w:cs="Times New Roman"/>
          <w:b/>
          <w:bCs/>
          <w:sz w:val="28"/>
          <w:szCs w:val="28"/>
        </w:rPr>
        <w:t>в Положение об условиях оплаты труда 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187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Наволокского городского поселения, осуществляющих деятельность в сфере культуры и спорта</w:t>
      </w:r>
    </w:p>
    <w:p w:rsidR="000A1187" w:rsidRPr="000A1187" w:rsidRDefault="000A1187" w:rsidP="000A11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8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18.11.2011 года №</w:t>
      </w:r>
      <w:r w:rsidR="00C35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410-п «О внесении изменений в постановление Правительства Ивановской области от 31.12.2008г. №</w:t>
      </w:r>
      <w:r w:rsidR="00C35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367-п «О системе оплаты труда работников областных государственных учреждений, подведомственных Департаменту культуры и культурного наследия Ивановской области», </w:t>
      </w:r>
      <w:r w:rsidRPr="000A1187">
        <w:rPr>
          <w:rFonts w:ascii="Times New Roman" w:hAnsi="Times New Roman" w:cs="Times New Roman"/>
          <w:sz w:val="28"/>
          <w:szCs w:val="28"/>
        </w:rPr>
        <w:t>Уставом Наволокского городского поселения, Совет Наволокского городского поселения Кинешемского муниципального района</w:t>
      </w:r>
    </w:p>
    <w:p w:rsidR="000A1187" w:rsidRPr="000A1187" w:rsidRDefault="000A1187" w:rsidP="000A1187">
      <w:pPr>
        <w:jc w:val="both"/>
        <w:rPr>
          <w:rFonts w:ascii="Times New Roman" w:hAnsi="Times New Roman" w:cs="Times New Roman"/>
          <w:sz w:val="28"/>
          <w:szCs w:val="28"/>
        </w:rPr>
      </w:pPr>
      <w:r w:rsidRPr="000A118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A1187" w:rsidRPr="000A1187" w:rsidRDefault="000A1187" w:rsidP="00EE4E3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0A1187">
        <w:rPr>
          <w:rFonts w:ascii="Times New Roman" w:hAnsi="Times New Roman" w:cs="Times New Roman"/>
          <w:sz w:val="28"/>
          <w:szCs w:val="28"/>
        </w:rPr>
        <w:t xml:space="preserve">           РЕШИЛ:</w:t>
      </w:r>
      <w:r w:rsidR="00EE4E33" w:rsidRPr="000A1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CE7" w:rsidRPr="00775072" w:rsidRDefault="00B94CE7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1. Внести в Положение об условиях оплаты труда работников муниципальных учреждений Наволокского городского поселения, осуществляющих деятельность в сфере культуры и спорта, утвержденное решением Совета Наволокского городского поселения от 28.01.2011г. № 3(65) (в действующей редакции) следующие </w:t>
      </w:r>
      <w:hyperlink r:id="rId7" w:history="1">
        <w:r w:rsidRPr="00775072">
          <w:rPr>
            <w:rFonts w:ascii="Times New Roman" w:hAnsi="Times New Roman"/>
            <w:sz w:val="28"/>
            <w:szCs w:val="28"/>
          </w:rPr>
          <w:t>изменения</w:t>
        </w:r>
      </w:hyperlink>
      <w:r w:rsidRPr="00775072">
        <w:rPr>
          <w:rFonts w:ascii="Times New Roman" w:hAnsi="Times New Roman"/>
          <w:sz w:val="28"/>
          <w:szCs w:val="28"/>
        </w:rPr>
        <w:t>:</w:t>
      </w:r>
    </w:p>
    <w:p w:rsidR="00B94CE7" w:rsidRPr="00775072" w:rsidRDefault="0078510D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1) </w:t>
      </w:r>
      <w:r w:rsidR="00B94CE7" w:rsidRPr="00775072">
        <w:rPr>
          <w:rFonts w:ascii="Times New Roman" w:hAnsi="Times New Roman"/>
          <w:sz w:val="28"/>
          <w:szCs w:val="28"/>
        </w:rPr>
        <w:t>п</w:t>
      </w:r>
      <w:r w:rsidR="00EE4E33" w:rsidRPr="00775072">
        <w:rPr>
          <w:rFonts w:ascii="Times New Roman" w:hAnsi="Times New Roman"/>
          <w:sz w:val="28"/>
          <w:szCs w:val="28"/>
        </w:rPr>
        <w:t>риложение 3</w:t>
      </w:r>
      <w:r w:rsidR="00B94CE7" w:rsidRPr="00775072">
        <w:rPr>
          <w:rFonts w:ascii="Times New Roman" w:hAnsi="Times New Roman"/>
          <w:sz w:val="28"/>
          <w:szCs w:val="28"/>
        </w:rPr>
        <w:t xml:space="preserve"> к  Положению об условиях оплаты труда работников  муниципальных учреждений Наволокского городского поселения, осуществляющих деятельность в сфере культуры и спорта изложить в следующей редакции:</w:t>
      </w:r>
    </w:p>
    <w:p w:rsidR="00775072" w:rsidRDefault="00775072" w:rsidP="00D74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4E33" w:rsidRPr="00D740B0" w:rsidRDefault="00C35D8E" w:rsidP="00D74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EE4E33" w:rsidRPr="00D740B0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EE4E33" w:rsidRPr="00D740B0" w:rsidRDefault="00EE4E33" w:rsidP="00D74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sz w:val="28"/>
          <w:szCs w:val="28"/>
        </w:rPr>
        <w:t>к Положению об условиях оплаты</w:t>
      </w:r>
    </w:p>
    <w:p w:rsidR="00D740B0" w:rsidRPr="00D740B0" w:rsidRDefault="00EE4E33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sz w:val="28"/>
          <w:szCs w:val="28"/>
        </w:rPr>
        <w:t xml:space="preserve">труда работников </w:t>
      </w: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учреждений</w:t>
      </w:r>
    </w:p>
    <w:p w:rsidR="00D740B0" w:rsidRPr="00D740B0" w:rsidRDefault="00EE4E33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Наволокского городского поселения,</w:t>
      </w:r>
    </w:p>
    <w:p w:rsidR="00D740B0" w:rsidRPr="00D740B0" w:rsidRDefault="00EE4E33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осуществляющих деятельность </w:t>
      </w:r>
    </w:p>
    <w:p w:rsidR="00EE4E33" w:rsidRPr="00D740B0" w:rsidRDefault="00EE4E33" w:rsidP="00D740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>в сфере культуры и спорта</w:t>
      </w:r>
    </w:p>
    <w:p w:rsidR="00EE4E33" w:rsidRPr="00EE4E33" w:rsidRDefault="00EE4E33" w:rsidP="00EE4E33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7965" w:rsidRPr="00C35D8E" w:rsidRDefault="00EE4E33" w:rsidP="00C35D8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35D8E">
        <w:rPr>
          <w:rFonts w:ascii="Times New Roman" w:hAnsi="Times New Roman"/>
          <w:b/>
          <w:sz w:val="28"/>
          <w:szCs w:val="28"/>
        </w:rPr>
        <w:t>Порядок и условия установления выплат</w:t>
      </w:r>
    </w:p>
    <w:p w:rsidR="00EE4E33" w:rsidRDefault="00EE4E33" w:rsidP="00C35D8E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D8E">
        <w:rPr>
          <w:rFonts w:ascii="Times New Roman" w:hAnsi="Times New Roman"/>
          <w:b/>
          <w:sz w:val="28"/>
          <w:szCs w:val="28"/>
        </w:rPr>
        <w:t xml:space="preserve">стимулирующего характера </w:t>
      </w:r>
      <w:r w:rsidRPr="00C35D8E">
        <w:rPr>
          <w:rFonts w:ascii="Times New Roman" w:hAnsi="Times New Roman"/>
          <w:b/>
          <w:bCs/>
          <w:sz w:val="28"/>
          <w:szCs w:val="28"/>
        </w:rPr>
        <w:t>муниципальных учреждений Наволокского городского поселения, осуществляющих деятельность в сфере культуры и спорта</w:t>
      </w:r>
    </w:p>
    <w:p w:rsidR="00C35D8E" w:rsidRPr="00C35D8E" w:rsidRDefault="00C35D8E" w:rsidP="00C35D8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E4E33" w:rsidRPr="00C35D8E" w:rsidRDefault="00EE4E33" w:rsidP="00C35D8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35D8E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35D8E">
        <w:rPr>
          <w:rFonts w:ascii="Times New Roman" w:hAnsi="Times New Roman"/>
          <w:b/>
          <w:sz w:val="28"/>
          <w:szCs w:val="28"/>
        </w:rPr>
        <w:t>Порядок и условия установления выплат</w:t>
      </w:r>
    </w:p>
    <w:p w:rsidR="00EE4E33" w:rsidRPr="00EE4E33" w:rsidRDefault="00EE4E33" w:rsidP="00C35D8E">
      <w:pPr>
        <w:pStyle w:val="a6"/>
        <w:jc w:val="center"/>
      </w:pPr>
      <w:r w:rsidRPr="00C35D8E">
        <w:rPr>
          <w:rFonts w:ascii="Times New Roman" w:hAnsi="Times New Roman"/>
          <w:b/>
          <w:sz w:val="28"/>
          <w:szCs w:val="28"/>
        </w:rPr>
        <w:t xml:space="preserve">стимулирующего характера </w:t>
      </w:r>
      <w:r w:rsidRPr="00C35D8E">
        <w:rPr>
          <w:rFonts w:ascii="Times New Roman" w:hAnsi="Times New Roman"/>
          <w:b/>
          <w:bCs/>
          <w:sz w:val="28"/>
          <w:szCs w:val="28"/>
        </w:rPr>
        <w:t>муниципальных учреждений Наволокского городского поселения, осуществляющих деятельность в сфере культуры</w:t>
      </w:r>
    </w:p>
    <w:p w:rsidR="00EE4E33" w:rsidRPr="00EE4E33" w:rsidRDefault="00EE4E33" w:rsidP="00EE4E33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E33" w:rsidRPr="00C35D8E" w:rsidRDefault="00EE4E33" w:rsidP="0077507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1. Выплаты стимулирующего характера в муниципальных учреждений Наволокского городского поселения, осуществляющих деятельность в сфере культуры состоят из: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>1) персонального повышающего коэффициента к окладу;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>2) повышающего коэффициента к окладу за профессиональное мастерство;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>3) выплата за интенсивность и высокие результаты работы;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>4) выплат за качество выполняемых работ;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 xml:space="preserve">5) выплат за общий стаж работы (выслугу лет) в учреждениях культуры;                                                                               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>6) премиальных выплат – по итогам работы</w:t>
      </w:r>
      <w:r w:rsidR="00B57965" w:rsidRPr="00C35D8E">
        <w:rPr>
          <w:rFonts w:ascii="Times New Roman" w:hAnsi="Times New Roman"/>
          <w:sz w:val="28"/>
          <w:szCs w:val="28"/>
        </w:rPr>
        <w:t>;</w:t>
      </w:r>
    </w:p>
    <w:p w:rsidR="00B57965" w:rsidRPr="00C35D8E" w:rsidRDefault="00B57965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 xml:space="preserve">    </w:t>
      </w:r>
      <w:r w:rsidR="00C35D8E">
        <w:rPr>
          <w:rFonts w:ascii="Times New Roman" w:hAnsi="Times New Roman"/>
          <w:sz w:val="28"/>
          <w:szCs w:val="28"/>
        </w:rPr>
        <w:t xml:space="preserve">      </w:t>
      </w:r>
      <w:r w:rsidRPr="00C35D8E">
        <w:rPr>
          <w:rFonts w:ascii="Times New Roman" w:hAnsi="Times New Roman"/>
          <w:sz w:val="28"/>
          <w:szCs w:val="28"/>
        </w:rPr>
        <w:t>7) ежемесячная губернаторская</w:t>
      </w:r>
      <w:r w:rsidR="0078510D" w:rsidRPr="00C35D8E">
        <w:rPr>
          <w:rFonts w:ascii="Times New Roman" w:hAnsi="Times New Roman"/>
          <w:sz w:val="28"/>
          <w:szCs w:val="28"/>
        </w:rPr>
        <w:t xml:space="preserve"> надбавка к должностному окладу (далее – Губернаторская надбавка)</w:t>
      </w:r>
    </w:p>
    <w:p w:rsidR="00EE4E33" w:rsidRPr="00EE4E33" w:rsidRDefault="00EE4E33" w:rsidP="00EE4E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2. Персональный повышающий коэффициент к окладу устанавливается работнику с учётом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персонального повышающего коэффициента к окладу устанавливается до 3,0.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Повышающий коэффициент к окладу по занимаемой должности устанавливается всем работникам, занимающим должности служащих, по которым предусмотрено должностное категорирование, в следующих размерах повышающих коэффициентов: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- главный - 0,25;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- ведущий - 0,2;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- высшей категории - 0,15;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- первой категории - 0,1;</w:t>
      </w:r>
    </w:p>
    <w:p w:rsidR="00EE4E33" w:rsidRPr="00C35D8E" w:rsidRDefault="00C35D8E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E4E33" w:rsidRPr="00C35D8E">
        <w:rPr>
          <w:rFonts w:ascii="Times New Roman" w:hAnsi="Times New Roman"/>
          <w:sz w:val="28"/>
          <w:szCs w:val="28"/>
        </w:rPr>
        <w:t>- второй категории - 0,05.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EE4E33" w:rsidRPr="00EE4E33" w:rsidRDefault="00EE4E33" w:rsidP="00EE4E33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3. Выплаты за качество работ включают в себя:</w:t>
      </w:r>
    </w:p>
    <w:p w:rsidR="00EE4E33" w:rsidRPr="00C35D8E" w:rsidRDefault="00EE4E33" w:rsidP="00C35D8E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1) Лицам, имеющим почётное звание «Народный артист» - 20% от оклада   (должностного оклада);</w:t>
      </w:r>
    </w:p>
    <w:p w:rsidR="00EE4E33" w:rsidRPr="00C35D8E" w:rsidRDefault="00EE4E33" w:rsidP="00C35D8E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2) Лицам, имеющим звания «Заслуженный артист», «Заслуженный работник культуры», «Заслуженный деятель искусств» - 10% оклада (должностного оклада).</w:t>
      </w:r>
    </w:p>
    <w:p w:rsidR="00EE4E33" w:rsidRPr="00C35D8E" w:rsidRDefault="00EE4E33" w:rsidP="00C35D8E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 xml:space="preserve">4. Выплаты за общий стаж работы в </w:t>
      </w:r>
      <w:r w:rsidRPr="00C35D8E">
        <w:rPr>
          <w:rFonts w:ascii="Times New Roman" w:hAnsi="Times New Roman"/>
          <w:bCs/>
          <w:sz w:val="28"/>
          <w:szCs w:val="28"/>
        </w:rPr>
        <w:t xml:space="preserve">муниципальных учреждениях Наволокского городского поселения, осуществляющих деятельность в сфере культуры </w:t>
      </w:r>
      <w:r w:rsidRPr="00C35D8E">
        <w:rPr>
          <w:rFonts w:ascii="Times New Roman" w:hAnsi="Times New Roman"/>
          <w:sz w:val="28"/>
          <w:szCs w:val="28"/>
        </w:rPr>
        <w:t>производятся в размере  от 10 до 40 процентов в том числе: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>за выслугу лет свыше 5 лет – 10%;</w:t>
      </w:r>
    </w:p>
    <w:p w:rsidR="00EE4E33" w:rsidRPr="00C35D8E" w:rsidRDefault="00EE4E33" w:rsidP="00C35D8E">
      <w:pPr>
        <w:pStyle w:val="a6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ab/>
        <w:t>за выслугу лет свыше 10 лет – 15%;</w:t>
      </w:r>
    </w:p>
    <w:p w:rsidR="00EE4E33" w:rsidRPr="00C35D8E" w:rsidRDefault="00EE4E33" w:rsidP="00C35D8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за выслугу лет свыше 15 лет – 20%;</w:t>
      </w:r>
    </w:p>
    <w:p w:rsidR="00EE4E33" w:rsidRPr="00C35D8E" w:rsidRDefault="00EE4E33" w:rsidP="00C35D8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за выслугу лет свыше 20 лет – 25%;</w:t>
      </w:r>
    </w:p>
    <w:p w:rsidR="00EE4E33" w:rsidRPr="00C35D8E" w:rsidRDefault="00EE4E33" w:rsidP="00C35D8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за выслугу лет свыше 25 лет – 30%;</w:t>
      </w:r>
    </w:p>
    <w:p w:rsidR="00EE4E33" w:rsidRPr="00C35D8E" w:rsidRDefault="00EE4E33" w:rsidP="00C35D8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за выслугу лет свыше 30 лет – 35%;</w:t>
      </w:r>
    </w:p>
    <w:p w:rsidR="00EE4E33" w:rsidRPr="00C35D8E" w:rsidRDefault="00EE4E33" w:rsidP="00C35D8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за выслугу лет свыше 35 лет – 40%;</w:t>
      </w:r>
    </w:p>
    <w:p w:rsidR="00EE4E33" w:rsidRPr="00EE4E33" w:rsidRDefault="00EE4E33" w:rsidP="00EE4E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Право на получение процентной надбавки имеют руководители и специалисты, служащие и рабочие, работающие в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учреждениях Наволокского городского поселения, осуществляющих деятельность в сфере культуры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t>на условиях трудового договора, в том числе принятые на работу по совместительству.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В стаж работы, дающий право на получение ежемесячной процентной надбавки, включается время работы: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а) в государственных учреждениях культуры Ивановской области, других субъектов Российской Федерации;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б) в муниципальных учреждениях культуры муниципальных образований Ивановской области, других субъектов Российской Федерации;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в) в учреждениях культуры системы профессиональных союзов, в иных ведомственных учреждениях культуры Российской Федерации (бывшего СССР);</w:t>
      </w:r>
    </w:p>
    <w:p w:rsidR="00EE4E33" w:rsidRPr="00C35D8E" w:rsidRDefault="00EE4E33" w:rsidP="00C35D8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г) в федеральных государственных учреждениях культуры (бывшего СССР);</w:t>
      </w:r>
    </w:p>
    <w:p w:rsidR="00EE4E33" w:rsidRPr="00EE4E33" w:rsidRDefault="00EE4E33" w:rsidP="00C35D8E">
      <w:pPr>
        <w:pStyle w:val="a6"/>
        <w:ind w:firstLine="540"/>
        <w:jc w:val="both"/>
      </w:pPr>
      <w:r w:rsidRPr="00C35D8E">
        <w:rPr>
          <w:rFonts w:ascii="Times New Roman" w:hAnsi="Times New Roman"/>
          <w:sz w:val="28"/>
          <w:szCs w:val="28"/>
        </w:rPr>
        <w:t>д) в органах государственной власти и органах местного самоуправления</w:t>
      </w:r>
      <w:r w:rsidRPr="00EE4E33">
        <w:t>.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 xml:space="preserve">5. В целях поощрения работников за выполненную работу по решению руководителей  </w:t>
      </w:r>
      <w:r w:rsidRPr="00C35D8E">
        <w:rPr>
          <w:rFonts w:ascii="Times New Roman" w:hAnsi="Times New Roman"/>
          <w:bCs/>
          <w:sz w:val="28"/>
          <w:szCs w:val="28"/>
        </w:rPr>
        <w:t xml:space="preserve">муниципальных учреждений Наволокского городского поселения, осуществляющих деятельность в сфере культуры </w:t>
      </w:r>
      <w:r w:rsidRPr="00C35D8E">
        <w:rPr>
          <w:rFonts w:ascii="Times New Roman" w:hAnsi="Times New Roman"/>
          <w:sz w:val="28"/>
          <w:szCs w:val="28"/>
        </w:rPr>
        <w:t>могут быть установлены премии: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1) премия по итогам работы (за месяц, квартал, полугодие, год);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2) премия за качество выполняемых работ;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lastRenderedPageBreak/>
        <w:t>3) премия за выполнение особо важных и срочных работ;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4) премия за интенсивность и высокие результаты работы.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Премирование осуществляется по решению руководителя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учреждений Наволокского городского поселения, осуществляющих деятельность в сфере культуры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работников.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Премия по итогам работы за период (месяц, квартал, полугодие, год) выплачивается с целью поощрения работников за общие результаты труда по итогам работы.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При премировании учитываются: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1) успешное и добросовестное исполнение работником своих должностных обязанностей в соответствующем периоде;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3) качественная подготовка и проведение мероприятий, связанных с уставной деятельностью учреждения;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5) качественная подготовка и своевременная сдача отчетности;</w:t>
      </w:r>
    </w:p>
    <w:p w:rsidR="00EE4E33" w:rsidRPr="00C35D8E" w:rsidRDefault="00EE4E33" w:rsidP="00C35D8E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6) участие в течение месяца в выполнении важных работ и мероприятий.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(должностному окладу), тарифной ставке работника, так и в абсолютном размере. Максимальным размером премия по итогам работы не ограничена.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проведение мероприятий не ограничена.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EB3FDC" w:rsidRDefault="00EE4E33" w:rsidP="00EB3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Выплаты стимулирующего характера производятся по решению руководителей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учреждений Наволокского городского поселения, осуществляющих деятельность в сфере культуры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t>в пределах бюджетных ассигнований на оплату труда работников учреждений, а также могут производится за счет средств, полученных от приносящей доход деятельности, направленных учреждением на оплату труда работников.</w:t>
      </w:r>
    </w:p>
    <w:p w:rsidR="00B57965" w:rsidRPr="00DF48A5" w:rsidRDefault="00EB3FDC" w:rsidP="00EB3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A5">
        <w:rPr>
          <w:rFonts w:ascii="Times New Roman" w:hAnsi="Times New Roman" w:cs="Times New Roman"/>
          <w:sz w:val="28"/>
          <w:szCs w:val="28"/>
        </w:rPr>
        <w:t xml:space="preserve">7. </w:t>
      </w:r>
      <w:r w:rsidR="00B57965" w:rsidRPr="00DF48A5">
        <w:rPr>
          <w:rFonts w:ascii="Times New Roman" w:hAnsi="Times New Roman" w:cs="Times New Roman"/>
          <w:sz w:val="28"/>
          <w:szCs w:val="28"/>
        </w:rPr>
        <w:t>Губернаторская надбавка устанавливается к должностным окладам работников муниципальных учреждений На</w:t>
      </w:r>
      <w:r w:rsidR="00E96B89" w:rsidRPr="00DF48A5">
        <w:rPr>
          <w:rFonts w:ascii="Times New Roman" w:hAnsi="Times New Roman" w:cs="Times New Roman"/>
          <w:sz w:val="28"/>
          <w:szCs w:val="28"/>
        </w:rPr>
        <w:t>волокского городского поселения</w:t>
      </w:r>
      <w:r w:rsidR="00B57965" w:rsidRPr="00DF48A5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</w:t>
      </w:r>
      <w:r w:rsidR="00B7421C" w:rsidRPr="00DF48A5">
        <w:rPr>
          <w:rFonts w:ascii="Times New Roman" w:hAnsi="Times New Roman" w:cs="Times New Roman"/>
          <w:sz w:val="28"/>
          <w:szCs w:val="28"/>
        </w:rPr>
        <w:t>в сфере культуры и составляет 1000(одна</w:t>
      </w:r>
      <w:r w:rsidRPr="00DF48A5">
        <w:rPr>
          <w:rFonts w:ascii="Times New Roman" w:hAnsi="Times New Roman" w:cs="Times New Roman"/>
          <w:sz w:val="28"/>
          <w:szCs w:val="28"/>
        </w:rPr>
        <w:t xml:space="preserve"> тысяча) рублей 00 коп.</w:t>
      </w:r>
      <w:r w:rsidR="00B7421C" w:rsidRPr="00DF48A5">
        <w:rPr>
          <w:rFonts w:ascii="Times New Roman" w:hAnsi="Times New Roman" w:cs="Times New Roman"/>
          <w:sz w:val="28"/>
          <w:szCs w:val="28"/>
        </w:rPr>
        <w:t xml:space="preserve"> Перечень д</w:t>
      </w:r>
      <w:r w:rsidR="00E96B89" w:rsidRPr="00DF48A5">
        <w:rPr>
          <w:rFonts w:ascii="Times New Roman" w:hAnsi="Times New Roman" w:cs="Times New Roman"/>
          <w:sz w:val="28"/>
          <w:szCs w:val="28"/>
        </w:rPr>
        <w:t>о</w:t>
      </w:r>
      <w:r w:rsidR="00B7421C" w:rsidRPr="00DF48A5">
        <w:rPr>
          <w:rFonts w:ascii="Times New Roman" w:hAnsi="Times New Roman" w:cs="Times New Roman"/>
          <w:sz w:val="28"/>
          <w:szCs w:val="28"/>
        </w:rPr>
        <w:t xml:space="preserve">лжностей работников </w:t>
      </w:r>
      <w:r w:rsidRPr="00DF48A5">
        <w:rPr>
          <w:rFonts w:ascii="Times New Roman" w:hAnsi="Times New Roman" w:cs="Times New Roman"/>
          <w:sz w:val="28"/>
          <w:szCs w:val="28"/>
        </w:rPr>
        <w:t>муниципальных учреждений Наволокского городского поселения, осуществляющих деятельность в сфере культуры, которым устанавливается Губернаторская надбавка, приводится в приложении 5 к настоящему Положению.</w:t>
      </w:r>
    </w:p>
    <w:p w:rsidR="00EB3FDC" w:rsidRPr="00DF48A5" w:rsidRDefault="00EB3FDC" w:rsidP="00EB3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A5">
        <w:rPr>
          <w:rFonts w:ascii="Times New Roman" w:hAnsi="Times New Roman" w:cs="Times New Roman"/>
          <w:sz w:val="28"/>
          <w:szCs w:val="28"/>
        </w:rPr>
        <w:t>Выплата Губернаторской надбавки осуществляется работникам муниципальных учреждений Наволокского городского поселения, осуществляющих деятельность в сфере культуры за фактически отработанное время в данном месяце. В случае если работник работает неполную ставку, выплата Губернаторской надбавки осуществляется пропорционально занятой должности. При расчете Губернаторской надбавки при использовании часовой (дневной) ставки последняя определяется путем деления оклада (должностного оклада)</w:t>
      </w:r>
      <w:r w:rsidR="0078510D" w:rsidRPr="00DF48A5">
        <w:rPr>
          <w:rFonts w:ascii="Times New Roman" w:hAnsi="Times New Roman" w:cs="Times New Roman"/>
          <w:sz w:val="28"/>
          <w:szCs w:val="28"/>
        </w:rPr>
        <w:t>, ставки заработной платы на среднемесячное количество рабочих часов (дней) в году  в зависимости от установленной продолжительности рабочего времени для данной категории работников.</w:t>
      </w:r>
    </w:p>
    <w:p w:rsidR="00EE4E33" w:rsidRPr="00775072" w:rsidRDefault="00EE4E33" w:rsidP="007750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5072">
        <w:rPr>
          <w:rFonts w:ascii="Times New Roman" w:hAnsi="Times New Roman"/>
          <w:b/>
          <w:sz w:val="28"/>
          <w:szCs w:val="28"/>
        </w:rPr>
        <w:t>2. Порядок и условия установления выплат</w:t>
      </w:r>
    </w:p>
    <w:p w:rsidR="00EE4E33" w:rsidRPr="00775072" w:rsidRDefault="00EE4E33" w:rsidP="007750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75072">
        <w:rPr>
          <w:rFonts w:ascii="Times New Roman" w:hAnsi="Times New Roman"/>
          <w:b/>
          <w:sz w:val="28"/>
          <w:szCs w:val="28"/>
        </w:rPr>
        <w:t xml:space="preserve">стимулирующего характера </w:t>
      </w:r>
      <w:r w:rsidRPr="00775072">
        <w:rPr>
          <w:rFonts w:ascii="Times New Roman" w:hAnsi="Times New Roman"/>
          <w:b/>
          <w:bCs/>
          <w:sz w:val="28"/>
          <w:szCs w:val="28"/>
        </w:rPr>
        <w:t>муниципальных учреждений Наволокского городского поселения, осуществляющих деятельность в сфере спорта</w:t>
      </w:r>
    </w:p>
    <w:p w:rsidR="00EE4E33" w:rsidRPr="00775072" w:rsidRDefault="00EE4E33" w:rsidP="0077507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1. Выплаты стимулирующего характера в </w:t>
      </w:r>
      <w:r w:rsidRPr="00775072">
        <w:rPr>
          <w:rFonts w:ascii="Times New Roman" w:hAnsi="Times New Roman"/>
          <w:bCs/>
          <w:sz w:val="28"/>
          <w:szCs w:val="28"/>
        </w:rPr>
        <w:t>муниципальных учреждениях Наволокского городского поселения, осуществляющих деятельность в сфере спорта</w:t>
      </w:r>
      <w:r w:rsidRPr="00775072">
        <w:rPr>
          <w:rFonts w:ascii="Times New Roman" w:hAnsi="Times New Roman"/>
          <w:sz w:val="28"/>
          <w:szCs w:val="28"/>
        </w:rPr>
        <w:t>, состоят из: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1) выплат за интенсивность и высокие результаты работы;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2) выплат за качество выполняемых работ;</w:t>
      </w:r>
    </w:p>
    <w:p w:rsidR="00EE4E33" w:rsidRPr="00775072" w:rsidRDefault="00EE4E33" w:rsidP="0077507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  </w:t>
      </w:r>
      <w:r w:rsidR="00775072">
        <w:rPr>
          <w:rFonts w:ascii="Times New Roman" w:hAnsi="Times New Roman"/>
          <w:sz w:val="28"/>
          <w:szCs w:val="28"/>
        </w:rPr>
        <w:tab/>
      </w:r>
      <w:r w:rsidRPr="00775072">
        <w:rPr>
          <w:rFonts w:ascii="Times New Roman" w:hAnsi="Times New Roman"/>
          <w:sz w:val="28"/>
          <w:szCs w:val="28"/>
        </w:rPr>
        <w:t xml:space="preserve">3) выплат за общий стаж работы (выслугу лет) в учреждениях спорта;                                                                               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4) премиальных выплат по итогам работы.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2. Выплаты за интенсивность и высокие результаты работы включают в себя: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выплаты тренерам-преподавателям по спорту за подготовку высококвалифицированных спортсменов, руководителям, специалистам и служащим за обеспечение высококачественного учебно-тренировочного процесса - до 150% оклада (должностного оклада).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3. Выплаты за качество выполняемых работ включают в себя:</w:t>
      </w:r>
    </w:p>
    <w:p w:rsidR="00EE4E33" w:rsidRPr="00775072" w:rsidRDefault="00EE4E33" w:rsidP="0077507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выплаты работникам учреждений, имеющим:</w:t>
      </w:r>
    </w:p>
    <w:p w:rsidR="00EE4E33" w:rsidRPr="00775072" w:rsidRDefault="00EE4E33" w:rsidP="0077507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lastRenderedPageBreak/>
        <w:t>почетные звания по профилю учреждения или педагогической деятельности: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"Заслуженный работник физической культуры Российской Федерации" - до 35% оклада (должностного оклада), ставки заработной платы,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"Заслуженный тренер России" - до 30% оклада (должностного оклада), ставки заработной платы,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"Отличник физической культуры и спорта" - до 20% оклада (должностного оклада), ставки заработной платы,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за заслуги в развитии физической культуры и спорта - до 15% оклада (должностного оклада), ставки заработной платы,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"Заслуженный мастер спорта России" - до 30% оклада (должностного оклада), ставки заработной платы,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"Мастер спорта международного класса" - до 20% оклада (должностного оклада), ставки заработной платы,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"Гроссмейстер" - до 20% оклада (должностного оклада), ставки заработной платы;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- выплаты работникам учреждений в целях обеспечения материальной заинтересованности в улучшении качественных и количественных показателей результатов труда - до 100% оклада (должностного оклада).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4. Выплаты за общий стаж работы в </w:t>
      </w:r>
      <w:r w:rsidRPr="00775072">
        <w:rPr>
          <w:rFonts w:ascii="Times New Roman" w:hAnsi="Times New Roman"/>
          <w:bCs/>
          <w:sz w:val="28"/>
          <w:szCs w:val="28"/>
        </w:rPr>
        <w:t xml:space="preserve">муниципальных учреждениях Наволокского городского поселения, осуществляющих деятельность в сфере спорта </w:t>
      </w:r>
      <w:r w:rsidRPr="00775072">
        <w:rPr>
          <w:rFonts w:ascii="Times New Roman" w:hAnsi="Times New Roman"/>
          <w:sz w:val="28"/>
          <w:szCs w:val="28"/>
        </w:rPr>
        <w:t>производятся в размере  от 10 до 40 процентов в том числе:</w:t>
      </w:r>
    </w:p>
    <w:p w:rsidR="00EE4E33" w:rsidRPr="00775072" w:rsidRDefault="00EE4E33" w:rsidP="0077507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ab/>
        <w:t>за выслугу лет свыше 5 лет – 10%;</w:t>
      </w:r>
    </w:p>
    <w:p w:rsidR="00EE4E33" w:rsidRPr="00775072" w:rsidRDefault="00EE4E33" w:rsidP="0077507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ab/>
        <w:t>за выслугу лет свыше 10 лет – 15%;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за выслугу лет свыше 15 лет – 20%;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за выслугу лет свыше 20 лет – 25%;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за выслугу лет свыше 25 лет – 30%;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за выслугу лет свыше 30 лет – 35%;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за выслугу лет свыше 35 лет – 40%;</w:t>
      </w:r>
    </w:p>
    <w:p w:rsidR="00EE4E33" w:rsidRPr="00EE4E33" w:rsidRDefault="00EE4E33" w:rsidP="00EE4E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Право на получение процентной надбавки имеют руководители и специалисты, служащие и рабочие, работающие в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учреждениях Наволокского городского поселения, осуществляющих деятельность в сфере спорта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t>на условиях трудового договора, в том числе принятые на работу по совместительству.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В стаж работы, дающий право на получение ежемесячной процентной надбавки, включается время работы: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а) в государственных учреждениях спорта Ивановской области, других субъектов Российской Федерации;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б) в муниципальных учреждениях спорта муниципальных образований Ивановской области, других субъектов Российской Федерации;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в) в учреждениях спорта системы профессиональных союзов, в иных ведомственных учреждениях спорта Российской Федерации (бывшего СССР);</w:t>
      </w:r>
    </w:p>
    <w:p w:rsidR="00EE4E33" w:rsidRPr="00775072" w:rsidRDefault="00EE4E33" w:rsidP="0077507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г) в федеральных государственных учреждениях спорта (бывшего СССР);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д) в органах государственной власти и органах местного самоуправления.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5. В целях поощрения работников за выполненную работу по решению руководителя 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учреждений Наволокского городского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поселения, осуществляющих деятельность в сфере  спорта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t>могут быть установлены премии:</w:t>
      </w:r>
    </w:p>
    <w:p w:rsidR="00EE4E33" w:rsidRPr="00C35D8E" w:rsidRDefault="00EE4E33" w:rsidP="00775072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1) премия по итогам работы (за месяц, квартал, полугодие, год);</w:t>
      </w:r>
    </w:p>
    <w:p w:rsidR="00EE4E33" w:rsidRPr="00C35D8E" w:rsidRDefault="00EE4E33" w:rsidP="00775072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2) премия за качество выполняемых работ;</w:t>
      </w:r>
    </w:p>
    <w:p w:rsidR="00EE4E33" w:rsidRPr="00C35D8E" w:rsidRDefault="00EE4E33" w:rsidP="00775072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3) премия за выполнение особо важных и срочных работ;</w:t>
      </w:r>
    </w:p>
    <w:p w:rsidR="00EE4E33" w:rsidRDefault="00EE4E33" w:rsidP="00775072">
      <w:pPr>
        <w:pStyle w:val="a6"/>
        <w:ind w:firstLine="540"/>
        <w:rPr>
          <w:rFonts w:ascii="Times New Roman" w:hAnsi="Times New Roman"/>
          <w:sz w:val="28"/>
          <w:szCs w:val="28"/>
        </w:rPr>
      </w:pPr>
      <w:r w:rsidRPr="00C35D8E">
        <w:rPr>
          <w:rFonts w:ascii="Times New Roman" w:hAnsi="Times New Roman"/>
          <w:sz w:val="28"/>
          <w:szCs w:val="28"/>
        </w:rPr>
        <w:t>4) премия за интенсивность и высокие результаты работы.</w:t>
      </w:r>
    </w:p>
    <w:p w:rsidR="00C35D8E" w:rsidRPr="00C35D8E" w:rsidRDefault="00C35D8E" w:rsidP="00C35D8E">
      <w:pPr>
        <w:pStyle w:val="a6"/>
        <w:rPr>
          <w:rFonts w:ascii="Times New Roman" w:hAnsi="Times New Roman"/>
          <w:sz w:val="28"/>
          <w:szCs w:val="28"/>
        </w:rPr>
      </w:pP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Премирование осуществляется по решению руководителя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учреждений Наволокского городского поселения, осуществляющих деятельность в сфере спорта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работников.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Премия по итогам работы за период (месяц, квартал, полугодие, год) выплачивается с целью поощрения работников за общие результаты труда по итогам работы.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При премировании учитываются: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1) успешное и добросовестное исполнение работником своих должностных обязанностей в соответствующем периоде;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3) качественная подготовка и проведение мероприятий, связанных с уставной деятельностью учреждения;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5) качественная подготовка и своевременная сдача отчетности;</w:t>
      </w:r>
    </w:p>
    <w:p w:rsidR="00EE4E33" w:rsidRPr="00775072" w:rsidRDefault="00EE4E33" w:rsidP="00775072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6) участие в течение месяца в выполнении важных работ и мероприятий.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Премия по итогам работы за период (месяц, квартал, полугодие, год) выплачивается в пределах имеющихся средств. Конкретный размер премии может определяться как в процентах к окладу (должностному окладу), тарифной ставке работника, так и в абсолютном размере. Максимальным размером премия по итогам работы не ограничена.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Размер премии может устанавливаться как в абсолютном значении, так и в процентном отношении к окладу (должностному окладу). Максимальным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размером премия за выполнение особо важных работ и проведение мероприятий не ограничена.</w:t>
      </w:r>
    </w:p>
    <w:p w:rsidR="00EE4E33" w:rsidRPr="00EE4E33" w:rsidRDefault="00EE4E33" w:rsidP="00EE4E3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>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EE4E33" w:rsidRPr="00EE4E33" w:rsidRDefault="00EE4E33" w:rsidP="00EE4E33">
      <w:pPr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6. Выплаты стимулирующего характера производятся по решению руководителей </w:t>
      </w:r>
      <w:r w:rsidRPr="00EE4E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учреждений Наволокского городского поселения, осуществляющих деятельность в сфере спорта </w:t>
      </w:r>
      <w:r w:rsidRPr="00EE4E33">
        <w:rPr>
          <w:rFonts w:ascii="Times New Roman" w:eastAsia="Times New Roman" w:hAnsi="Times New Roman" w:cs="Times New Roman"/>
          <w:sz w:val="28"/>
          <w:szCs w:val="28"/>
        </w:rPr>
        <w:t xml:space="preserve"> в пределах бюджетных ассигнований на оплату труда работников учреждений, а также могут производится за счет средств, полученных от приносящей доход деятельности, направленных учреждением на оплату труда работников.</w:t>
      </w:r>
      <w:r w:rsidR="00B56DE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4E33" w:rsidRDefault="0078510D" w:rsidP="00B94CE7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Положение приложением 5 следующего содержания:</w:t>
      </w:r>
    </w:p>
    <w:p w:rsidR="0078510D" w:rsidRPr="00D740B0" w:rsidRDefault="0078510D" w:rsidP="00D740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0B0" w:rsidRPr="00D740B0" w:rsidRDefault="00B56DEC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8510D" w:rsidRPr="00D740B0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</w:p>
    <w:p w:rsidR="0078510D" w:rsidRPr="00D740B0" w:rsidRDefault="0078510D" w:rsidP="00D74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sz w:val="28"/>
          <w:szCs w:val="28"/>
        </w:rPr>
        <w:t>к Положению об условиях оплаты</w:t>
      </w:r>
    </w:p>
    <w:p w:rsidR="00D740B0" w:rsidRPr="00D740B0" w:rsidRDefault="0078510D" w:rsidP="00D740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sz w:val="28"/>
          <w:szCs w:val="28"/>
        </w:rPr>
        <w:t>труда работников</w:t>
      </w:r>
    </w:p>
    <w:p w:rsidR="00D740B0" w:rsidRPr="00D740B0" w:rsidRDefault="0078510D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учреждений </w:t>
      </w:r>
    </w:p>
    <w:p w:rsidR="00D740B0" w:rsidRPr="00D740B0" w:rsidRDefault="0078510D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>Наволокского городского поселения,</w:t>
      </w:r>
    </w:p>
    <w:p w:rsidR="00D740B0" w:rsidRPr="00D740B0" w:rsidRDefault="0078510D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осуществляющих деятельность </w:t>
      </w:r>
    </w:p>
    <w:p w:rsidR="0078510D" w:rsidRPr="00D740B0" w:rsidRDefault="0078510D" w:rsidP="00D740B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40B0">
        <w:rPr>
          <w:rFonts w:ascii="Times New Roman" w:eastAsia="Times New Roman" w:hAnsi="Times New Roman" w:cs="Times New Roman"/>
          <w:bCs/>
          <w:sz w:val="28"/>
          <w:szCs w:val="28"/>
        </w:rPr>
        <w:t>в сфере культуры и спорта</w:t>
      </w:r>
      <w:r w:rsidR="00D740B0" w:rsidRPr="00D740B0">
        <w:rPr>
          <w:rFonts w:ascii="Times New Roman" w:hAnsi="Times New Roman" w:cs="Times New Roman"/>
          <w:bCs/>
          <w:sz w:val="24"/>
          <w:szCs w:val="24"/>
        </w:rPr>
        <w:t>»</w:t>
      </w:r>
    </w:p>
    <w:p w:rsidR="00D740B0" w:rsidRPr="00EE4E33" w:rsidRDefault="00D740B0" w:rsidP="00D740B0">
      <w:pPr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510D" w:rsidRDefault="00D740B0" w:rsidP="00D740B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0B0">
        <w:rPr>
          <w:rFonts w:ascii="Times New Roman" w:hAnsi="Times New Roman" w:cs="Times New Roman"/>
          <w:b/>
          <w:bCs/>
          <w:sz w:val="28"/>
          <w:szCs w:val="28"/>
        </w:rPr>
        <w:t>Перечень должностей работников муниципальных учреждений Наволокского городского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740B0">
        <w:rPr>
          <w:rFonts w:ascii="Times New Roman" w:hAnsi="Times New Roman" w:cs="Times New Roman"/>
          <w:b/>
          <w:bCs/>
          <w:sz w:val="28"/>
          <w:szCs w:val="28"/>
        </w:rPr>
        <w:t>, осуществляющих деятельность в сфере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, которым устанавливается ежемесячная губернаторская надбавка к должностному окладу</w:t>
      </w:r>
      <w:r w:rsidR="00DF48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a"/>
        <w:tblW w:w="0" w:type="auto"/>
        <w:tblInd w:w="360" w:type="dxa"/>
        <w:tblLook w:val="04A0"/>
      </w:tblPr>
      <w:tblGrid>
        <w:gridCol w:w="741"/>
        <w:gridCol w:w="8835"/>
      </w:tblGrid>
      <w:tr w:rsidR="00D740B0" w:rsidTr="00D740B0">
        <w:tc>
          <w:tcPr>
            <w:tcW w:w="741" w:type="dxa"/>
          </w:tcPr>
          <w:p w:rsidR="00D740B0" w:rsidRPr="00D740B0" w:rsidRDefault="00D740B0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D740B0" w:rsidRPr="00D740B0" w:rsidRDefault="00D740B0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0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835" w:type="dxa"/>
          </w:tcPr>
          <w:p w:rsidR="00D740B0" w:rsidRPr="00D740B0" w:rsidRDefault="00D740B0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0B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074E62" w:rsidTr="00D740B0">
        <w:tc>
          <w:tcPr>
            <w:tcW w:w="741" w:type="dxa"/>
          </w:tcPr>
          <w:p w:rsidR="00074E62" w:rsidRPr="00D740B0" w:rsidRDefault="00074E62" w:rsidP="00074E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35" w:type="dxa"/>
          </w:tcPr>
          <w:p w:rsidR="00074E62" w:rsidRPr="00DF48A5" w:rsidRDefault="00074E62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Аккомпаниатор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35" w:type="dxa"/>
          </w:tcPr>
          <w:p w:rsidR="00D740B0" w:rsidRPr="00DF48A5" w:rsidRDefault="00DF48A5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48A5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 библиограф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35" w:type="dxa"/>
          </w:tcPr>
          <w:p w:rsidR="00D740B0" w:rsidRPr="00CB47F0" w:rsidRDefault="00DF48A5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костюмерной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35" w:type="dxa"/>
          </w:tcPr>
          <w:p w:rsidR="00D740B0" w:rsidRPr="00CB47F0" w:rsidRDefault="00DF48A5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отделом (сектором) библиотеки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835" w:type="dxa"/>
          </w:tcPr>
          <w:p w:rsidR="00CB47F0" w:rsidRPr="00CB47F0" w:rsidRDefault="00DF48A5" w:rsidP="00CB47F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отделом (сектором) дома (дворца) культуры</w:t>
            </w:r>
            <w:r w:rsidR="00CB47F0"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835" w:type="dxa"/>
          </w:tcPr>
          <w:p w:rsidR="00D740B0" w:rsidRPr="00CB47F0" w:rsidRDefault="00CB47F0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>Звукорежиссер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835" w:type="dxa"/>
          </w:tcPr>
          <w:p w:rsidR="00D740B0" w:rsidRPr="00CB47F0" w:rsidRDefault="00CB47F0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</w:tr>
      <w:tr w:rsidR="00074E62" w:rsidTr="00D740B0">
        <w:tc>
          <w:tcPr>
            <w:tcW w:w="741" w:type="dxa"/>
          </w:tcPr>
          <w:p w:rsidR="00074E62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835" w:type="dxa"/>
          </w:tcPr>
          <w:p w:rsidR="00074E62" w:rsidRPr="00CB47F0" w:rsidRDefault="00074E62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8835" w:type="dxa"/>
          </w:tcPr>
          <w:p w:rsidR="00D740B0" w:rsidRPr="00CB47F0" w:rsidRDefault="00CB47F0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Художественный руководитель</w:t>
            </w:r>
          </w:p>
        </w:tc>
      </w:tr>
      <w:tr w:rsidR="00D740B0" w:rsidTr="00D740B0">
        <w:tc>
          <w:tcPr>
            <w:tcW w:w="741" w:type="dxa"/>
          </w:tcPr>
          <w:p w:rsidR="00D740B0" w:rsidRPr="00D740B0" w:rsidRDefault="00074E62" w:rsidP="00D740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835" w:type="dxa"/>
          </w:tcPr>
          <w:p w:rsidR="00D740B0" w:rsidRPr="00CB47F0" w:rsidRDefault="00CB47F0" w:rsidP="00DF48A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7F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клубного формирования – любительского объединения, студии, коллектива самодеятельного искусства, клуба по интересам</w:t>
            </w:r>
          </w:p>
        </w:tc>
      </w:tr>
    </w:tbl>
    <w:p w:rsidR="00D740B0" w:rsidRPr="00775072" w:rsidRDefault="00D740B0" w:rsidP="00775072">
      <w:pPr>
        <w:pStyle w:val="a6"/>
        <w:rPr>
          <w:rFonts w:ascii="Times New Roman" w:hAnsi="Times New Roman"/>
          <w:sz w:val="28"/>
          <w:szCs w:val="28"/>
        </w:rPr>
      </w:pPr>
    </w:p>
    <w:p w:rsidR="00CB47F0" w:rsidRPr="00775072" w:rsidRDefault="00CB47F0" w:rsidP="00775072">
      <w:pPr>
        <w:pStyle w:val="a6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       2. Опубликовать настоящее решение в газете «Наволокский вестник».</w:t>
      </w:r>
    </w:p>
    <w:p w:rsidR="00CB47F0" w:rsidRPr="00775072" w:rsidRDefault="00CB47F0" w:rsidP="00775072">
      <w:pPr>
        <w:pStyle w:val="a6"/>
        <w:rPr>
          <w:rFonts w:ascii="Times New Roman" w:hAnsi="Times New Roman"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 xml:space="preserve">       3.</w:t>
      </w:r>
      <w:r w:rsidR="00846A44" w:rsidRPr="00775072">
        <w:rPr>
          <w:rFonts w:ascii="Times New Roman" w:hAnsi="Times New Roman"/>
          <w:sz w:val="28"/>
          <w:szCs w:val="28"/>
        </w:rPr>
        <w:t xml:space="preserve"> </w:t>
      </w:r>
      <w:r w:rsidRPr="0077507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 и распространяется на правоотношения, возникшие с </w:t>
      </w:r>
      <w:r w:rsidR="00846A44" w:rsidRPr="00775072">
        <w:rPr>
          <w:rFonts w:ascii="Times New Roman" w:hAnsi="Times New Roman"/>
          <w:sz w:val="28"/>
          <w:szCs w:val="28"/>
        </w:rPr>
        <w:t>1 января 2012</w:t>
      </w:r>
      <w:r w:rsidRPr="00775072">
        <w:rPr>
          <w:rFonts w:ascii="Times New Roman" w:hAnsi="Times New Roman"/>
          <w:sz w:val="28"/>
          <w:szCs w:val="28"/>
        </w:rPr>
        <w:t xml:space="preserve"> года.</w:t>
      </w:r>
    </w:p>
    <w:p w:rsidR="00CB47F0" w:rsidRPr="00CB47F0" w:rsidRDefault="00CB47F0" w:rsidP="00CB47F0">
      <w:pPr>
        <w:jc w:val="both"/>
        <w:rPr>
          <w:rFonts w:ascii="Times New Roman" w:hAnsi="Times New Roman" w:cs="Times New Roman"/>
          <w:sz w:val="28"/>
          <w:szCs w:val="28"/>
        </w:rPr>
      </w:pPr>
      <w:r w:rsidRPr="00CB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F0" w:rsidRPr="00775072" w:rsidRDefault="00CB47F0" w:rsidP="00775072">
      <w:pPr>
        <w:jc w:val="both"/>
        <w:rPr>
          <w:rFonts w:ascii="Times New Roman" w:hAnsi="Times New Roman" w:cs="Times New Roman"/>
          <w:sz w:val="28"/>
          <w:szCs w:val="28"/>
        </w:rPr>
      </w:pPr>
      <w:r w:rsidRPr="00CB47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072">
        <w:rPr>
          <w:rFonts w:ascii="Times New Roman" w:hAnsi="Times New Roman" w:cs="Times New Roman"/>
          <w:sz w:val="28"/>
          <w:szCs w:val="28"/>
        </w:rPr>
        <w:tab/>
      </w:r>
    </w:p>
    <w:p w:rsidR="00CB47F0" w:rsidRPr="00775072" w:rsidRDefault="00CB47F0" w:rsidP="00775072">
      <w:pPr>
        <w:pStyle w:val="a6"/>
        <w:rPr>
          <w:rFonts w:ascii="Times New Roman" w:hAnsi="Times New Roman"/>
          <w:bCs/>
          <w:sz w:val="28"/>
          <w:szCs w:val="28"/>
        </w:rPr>
      </w:pPr>
      <w:r w:rsidRPr="00775072">
        <w:rPr>
          <w:rFonts w:ascii="Times New Roman" w:hAnsi="Times New Roman"/>
          <w:bCs/>
          <w:sz w:val="28"/>
          <w:szCs w:val="28"/>
        </w:rPr>
        <w:t>Глава Наволокского городского поселения</w:t>
      </w:r>
    </w:p>
    <w:p w:rsidR="00CB47F0" w:rsidRPr="00775072" w:rsidRDefault="00CB47F0" w:rsidP="00775072">
      <w:pPr>
        <w:pStyle w:val="a6"/>
        <w:rPr>
          <w:rFonts w:ascii="Times New Roman" w:hAnsi="Times New Roman"/>
          <w:bCs/>
          <w:sz w:val="28"/>
          <w:szCs w:val="28"/>
        </w:rPr>
      </w:pPr>
      <w:r w:rsidRPr="00775072">
        <w:rPr>
          <w:rFonts w:ascii="Times New Roman" w:hAnsi="Times New Roman"/>
          <w:sz w:val="28"/>
          <w:szCs w:val="28"/>
        </w:rPr>
        <w:t>Кинешемского муниципального района</w:t>
      </w:r>
      <w:r w:rsidRPr="00775072">
        <w:rPr>
          <w:rFonts w:ascii="Times New Roman" w:hAnsi="Times New Roman"/>
          <w:bCs/>
          <w:sz w:val="28"/>
          <w:szCs w:val="28"/>
        </w:rPr>
        <w:t xml:space="preserve">                             Л.И. Туманова</w:t>
      </w:r>
    </w:p>
    <w:p w:rsidR="00CB47F0" w:rsidRPr="00775072" w:rsidRDefault="00CB47F0" w:rsidP="00775072">
      <w:pPr>
        <w:pStyle w:val="a6"/>
        <w:rPr>
          <w:rFonts w:ascii="Times New Roman" w:hAnsi="Times New Roman"/>
          <w:sz w:val="28"/>
          <w:szCs w:val="28"/>
        </w:rPr>
      </w:pPr>
    </w:p>
    <w:p w:rsidR="00CB47F0" w:rsidRPr="00775072" w:rsidRDefault="00CB47F0" w:rsidP="00775072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0A1187" w:rsidRDefault="000A1187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C1452" w:rsidRDefault="000C1452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0A1187" w:rsidRPr="000A1187" w:rsidRDefault="000A1187" w:rsidP="000A1187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0A1187" w:rsidRPr="000A1187" w:rsidSect="005B1307">
      <w:footerReference w:type="even" r:id="rId8"/>
      <w:footerReference w:type="default" r:id="rId9"/>
      <w:pgSz w:w="11906" w:h="16838"/>
      <w:pgMar w:top="719" w:right="746" w:bottom="71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2AF" w:rsidRDefault="00F872AF" w:rsidP="00E92D4E">
      <w:pPr>
        <w:spacing w:after="0" w:line="240" w:lineRule="auto"/>
      </w:pPr>
      <w:r>
        <w:separator/>
      </w:r>
    </w:p>
  </w:endnote>
  <w:endnote w:type="continuationSeparator" w:id="1">
    <w:p w:rsidR="00F872AF" w:rsidRDefault="00F872AF" w:rsidP="00E9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DD" w:rsidRDefault="00DA3D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ADD" w:rsidRDefault="00F872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DD" w:rsidRDefault="00F872AF" w:rsidP="00734B8F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2AF" w:rsidRDefault="00F872AF" w:rsidP="00E92D4E">
      <w:pPr>
        <w:spacing w:after="0" w:line="240" w:lineRule="auto"/>
      </w:pPr>
      <w:r>
        <w:separator/>
      </w:r>
    </w:p>
  </w:footnote>
  <w:footnote w:type="continuationSeparator" w:id="1">
    <w:p w:rsidR="00F872AF" w:rsidRDefault="00F872AF" w:rsidP="00E92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187"/>
    <w:rsid w:val="00074E62"/>
    <w:rsid w:val="000A1187"/>
    <w:rsid w:val="000C1452"/>
    <w:rsid w:val="00191D75"/>
    <w:rsid w:val="002254AE"/>
    <w:rsid w:val="002D73E9"/>
    <w:rsid w:val="00310F5A"/>
    <w:rsid w:val="0034764E"/>
    <w:rsid w:val="00402DC2"/>
    <w:rsid w:val="00634C42"/>
    <w:rsid w:val="006D323B"/>
    <w:rsid w:val="00775072"/>
    <w:rsid w:val="0078510D"/>
    <w:rsid w:val="00796627"/>
    <w:rsid w:val="007D1A73"/>
    <w:rsid w:val="00846A44"/>
    <w:rsid w:val="00B56DEC"/>
    <w:rsid w:val="00B57965"/>
    <w:rsid w:val="00B7421C"/>
    <w:rsid w:val="00B94CE7"/>
    <w:rsid w:val="00C35D8E"/>
    <w:rsid w:val="00CB47F0"/>
    <w:rsid w:val="00CC37EE"/>
    <w:rsid w:val="00D740B0"/>
    <w:rsid w:val="00DA3D4E"/>
    <w:rsid w:val="00DF48A5"/>
    <w:rsid w:val="00E42A19"/>
    <w:rsid w:val="00E654FC"/>
    <w:rsid w:val="00E92D4E"/>
    <w:rsid w:val="00E96B89"/>
    <w:rsid w:val="00EB3FDC"/>
    <w:rsid w:val="00EE4E33"/>
    <w:rsid w:val="00F8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11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A118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A1187"/>
  </w:style>
  <w:style w:type="paragraph" w:customStyle="1" w:styleId="ConsPlusCell">
    <w:name w:val="ConsPlusCell"/>
    <w:uiPriority w:val="99"/>
    <w:rsid w:val="000A11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No Spacing"/>
    <w:uiPriority w:val="1"/>
    <w:qFormat/>
    <w:rsid w:val="000A11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187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0A118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D74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24;n=53651;fld=134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NONAME</cp:lastModifiedBy>
  <cp:revision>3</cp:revision>
  <cp:lastPrinted>2012-02-15T07:10:00Z</cp:lastPrinted>
  <dcterms:created xsi:type="dcterms:W3CDTF">2012-02-21T05:46:00Z</dcterms:created>
  <dcterms:modified xsi:type="dcterms:W3CDTF">2012-02-21T11:33:00Z</dcterms:modified>
</cp:coreProperties>
</file>