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27" w:rsidRDefault="00403327" w:rsidP="00403327">
      <w:pPr>
        <w:rPr>
          <w:rFonts w:ascii="Calibri" w:hAnsi="Calibri" w:cs="Calibri"/>
          <w:color w:val="000000"/>
          <w:shd w:val="clear" w:color="auto" w:fill="FFFFFF"/>
        </w:rPr>
      </w:pPr>
    </w:p>
    <w:p w:rsidR="00403327" w:rsidRDefault="00403327" w:rsidP="00403327">
      <w:pPr>
        <w:rPr>
          <w:rFonts w:ascii="Calibri" w:hAnsi="Calibri" w:cs="Calibri"/>
          <w:color w:val="000000"/>
          <w:shd w:val="clear" w:color="auto" w:fill="FFFFFF"/>
        </w:rPr>
      </w:pPr>
    </w:p>
    <w:p w:rsidR="004A32AD" w:rsidRPr="004A32AD" w:rsidRDefault="00403327" w:rsidP="004A32AD">
      <w:pPr>
        <w:pStyle w:val="a3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  <w:r w:rsidRPr="004A32AD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 xml:space="preserve">Сначала квартира дольщику – </w:t>
      </w:r>
    </w:p>
    <w:p w:rsidR="00403327" w:rsidRPr="004A32AD" w:rsidRDefault="00403327" w:rsidP="004A32AD">
      <w:pPr>
        <w:pStyle w:val="a3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  <w:r w:rsidRPr="004A32AD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потом  деньги застройщику</w:t>
      </w:r>
    </w:p>
    <w:p w:rsidR="00403327" w:rsidRDefault="00403327" w:rsidP="00403327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A32A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Такую схему долевого строительства обеспечивает </w:t>
      </w:r>
      <w:proofErr w:type="spellStart"/>
      <w:r w:rsidRPr="004A32A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эскроу</w:t>
      </w:r>
      <w:proofErr w:type="spellEnd"/>
      <w:r w:rsidRPr="004A32A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-счет</w:t>
      </w:r>
    </w:p>
    <w:p w:rsidR="004A32AD" w:rsidRPr="004A32AD" w:rsidRDefault="004A32AD" w:rsidP="00403327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403327" w:rsidRPr="004A32AD" w:rsidRDefault="004A32AD" w:rsidP="000A7A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Применение этого нового механизма защиты прав дольщиков ввел </w:t>
      </w:r>
    </w:p>
    <w:p w:rsidR="0020659C" w:rsidRPr="006A756A" w:rsidRDefault="0020659C" w:rsidP="000A7A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 </w:t>
      </w:r>
      <w:r w:rsidRPr="006A75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закон от 25.12.2018 № 478-ФЗ «О внесении изменений в Федеральный закон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отдельные законодател</w:t>
      </w:r>
      <w:r w:rsidR="006A75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ьные акты Российской Федерации».</w:t>
      </w:r>
      <w:r w:rsidR="004A3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</w:t>
      </w:r>
      <w:r w:rsidR="004A32AD" w:rsidRPr="004A3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вступил в силу </w:t>
      </w:r>
      <w:r w:rsidR="004A3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4A32AD" w:rsidRPr="004A3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25.12.2018</w:t>
      </w:r>
      <w:r w:rsidR="004A3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</w:t>
      </w:r>
    </w:p>
    <w:p w:rsidR="0020659C" w:rsidRPr="00B825F8" w:rsidRDefault="0020659C" w:rsidP="000A7A94">
      <w:pPr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6A75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Счет </w:t>
      </w:r>
      <w:proofErr w:type="spellStart"/>
      <w:r w:rsidRPr="006A75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эскроу</w:t>
      </w:r>
      <w:proofErr w:type="spellEnd"/>
      <w:r w:rsidRPr="006A75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специальный счет для учета и блокирования денежных средств, полученных от владельца счета в целях их передачи другому лицу </w:t>
      </w:r>
      <w:bookmarkStart w:id="0" w:name="_GoBack"/>
      <w:bookmarkEnd w:id="0"/>
      <w:r w:rsidRPr="006A75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возникновении оснований, предусмотренных договором счета </w:t>
      </w:r>
      <w:proofErr w:type="spellStart"/>
      <w:r w:rsidRPr="006A75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эскроу</w:t>
      </w:r>
      <w:proofErr w:type="spellEnd"/>
      <w:r w:rsidRPr="006A75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Права на денежные средства, находящиеся на счете </w:t>
      </w:r>
      <w:proofErr w:type="spellStart"/>
      <w:r w:rsidRPr="006A75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эскроу</w:t>
      </w:r>
      <w:proofErr w:type="spellEnd"/>
      <w:r w:rsidRPr="006A75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принадлежат владельцу счета до даты возникновения оснований для передачи дене</w:t>
      </w:r>
      <w:r w:rsidR="00403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жных средств. При  этом ни</w:t>
      </w:r>
      <w:r w:rsidRPr="006A75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владелец счета</w:t>
      </w:r>
      <w:r w:rsidR="00403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A75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3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6A75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лицо, которому </w:t>
      </w:r>
      <w:r w:rsidR="00403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передаются деньги,</w:t>
      </w:r>
      <w:r w:rsidRPr="006A75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вправе распоряжаться денежными средствами, находящимися на счете </w:t>
      </w:r>
      <w:proofErr w:type="spellStart"/>
      <w:r w:rsidRPr="006A75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эскроу</w:t>
      </w:r>
      <w:proofErr w:type="spellEnd"/>
      <w:r w:rsidRPr="006A75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 исключением случаев, предусмотренных законом и договором.</w:t>
      </w:r>
      <w:r w:rsidRPr="006A75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75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Деньги дольщиков со счетов </w:t>
      </w:r>
      <w:proofErr w:type="spellStart"/>
      <w:r w:rsidRPr="006A75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эскроу</w:t>
      </w:r>
      <w:proofErr w:type="spellEnd"/>
      <w:r w:rsidRPr="006A75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застройщик получит только после представления банку разрешения на ввод дома в эксплуатацию и регистрации права собственности в отношении одного объекта долевого строительства.</w:t>
      </w:r>
      <w:r w:rsidRPr="006A756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825F8" w:rsidRDefault="00B825F8" w:rsidP="00B825F8">
      <w:pPr>
        <w:spacing w:after="0" w:line="240" w:lineRule="auto"/>
        <w:jc w:val="right"/>
        <w:rPr>
          <w:rFonts w:ascii="Calibri" w:hAnsi="Calibri" w:cs="Calibri"/>
          <w:b/>
          <w:color w:val="000000"/>
          <w:sz w:val="18"/>
          <w:szCs w:val="18"/>
        </w:rPr>
      </w:pPr>
      <w:r w:rsidRPr="00B825F8">
        <w:rPr>
          <w:rFonts w:ascii="Calibri" w:hAnsi="Calibri" w:cs="Calibri"/>
          <w:b/>
          <w:color w:val="000000"/>
          <w:sz w:val="18"/>
          <w:szCs w:val="18"/>
        </w:rPr>
        <w:t>Я. Э. Карасева</w:t>
      </w:r>
      <w:r w:rsidRPr="00B825F8">
        <w:rPr>
          <w:rFonts w:ascii="Calibri" w:hAnsi="Calibri" w:cs="Calibri"/>
          <w:b/>
          <w:color w:val="000000"/>
          <w:sz w:val="18"/>
          <w:szCs w:val="18"/>
        </w:rPr>
        <w:t xml:space="preserve">, </w:t>
      </w:r>
      <w:r w:rsidRPr="00B825F8">
        <w:rPr>
          <w:rFonts w:ascii="Calibri" w:hAnsi="Calibri" w:cs="Calibri"/>
          <w:b/>
          <w:color w:val="000000"/>
          <w:sz w:val="18"/>
          <w:szCs w:val="18"/>
        </w:rPr>
        <w:t>н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ачальник </w:t>
      </w:r>
      <w:r w:rsidRPr="00B825F8">
        <w:rPr>
          <w:rFonts w:ascii="Calibri" w:hAnsi="Calibri" w:cs="Calibri"/>
          <w:b/>
          <w:color w:val="000000"/>
          <w:sz w:val="18"/>
          <w:szCs w:val="18"/>
        </w:rPr>
        <w:t>отдела</w:t>
      </w:r>
    </w:p>
    <w:p w:rsidR="00B825F8" w:rsidRPr="00B825F8" w:rsidRDefault="00B825F8" w:rsidP="00B825F8">
      <w:pPr>
        <w:spacing w:after="0" w:line="240" w:lineRule="auto"/>
        <w:jc w:val="right"/>
        <w:rPr>
          <w:rFonts w:ascii="Calibri" w:hAnsi="Calibri" w:cs="Calibri"/>
          <w:b/>
          <w:color w:val="000000"/>
          <w:sz w:val="18"/>
          <w:szCs w:val="18"/>
        </w:rPr>
      </w:pPr>
      <w:r w:rsidRPr="00B825F8">
        <w:rPr>
          <w:rFonts w:ascii="Calibri" w:hAnsi="Calibri" w:cs="Calibri"/>
          <w:b/>
          <w:color w:val="000000"/>
          <w:sz w:val="18"/>
          <w:szCs w:val="18"/>
        </w:rPr>
        <w:t>регистрации ипотеки и долевого участия в строительстве</w:t>
      </w:r>
    </w:p>
    <w:p w:rsidR="00B825F8" w:rsidRPr="00B825F8" w:rsidRDefault="00B825F8" w:rsidP="00B825F8">
      <w:pPr>
        <w:spacing w:after="0" w:line="240" w:lineRule="auto"/>
        <w:jc w:val="right"/>
        <w:rPr>
          <w:rFonts w:ascii="Calibri" w:hAnsi="Calibri" w:cs="Calibri"/>
          <w:b/>
          <w:color w:val="000000"/>
          <w:sz w:val="18"/>
          <w:szCs w:val="18"/>
        </w:rPr>
      </w:pPr>
      <w:r w:rsidRPr="00B825F8">
        <w:rPr>
          <w:rFonts w:ascii="Calibri" w:hAnsi="Calibri" w:cs="Calibri"/>
          <w:b/>
          <w:color w:val="000000"/>
          <w:sz w:val="18"/>
          <w:szCs w:val="18"/>
        </w:rPr>
        <w:t xml:space="preserve">Управления </w:t>
      </w:r>
      <w:proofErr w:type="spellStart"/>
      <w:r w:rsidRPr="00B825F8">
        <w:rPr>
          <w:rFonts w:ascii="Calibri" w:hAnsi="Calibri" w:cs="Calibri"/>
          <w:b/>
          <w:color w:val="000000"/>
          <w:sz w:val="18"/>
          <w:szCs w:val="18"/>
        </w:rPr>
        <w:t>Росреестра</w:t>
      </w:r>
      <w:proofErr w:type="spellEnd"/>
      <w:r w:rsidRPr="00B825F8">
        <w:rPr>
          <w:rFonts w:ascii="Calibri" w:hAnsi="Calibri" w:cs="Calibri"/>
          <w:b/>
          <w:color w:val="000000"/>
          <w:sz w:val="18"/>
          <w:szCs w:val="18"/>
        </w:rPr>
        <w:t xml:space="preserve"> по Ивановской области.</w:t>
      </w:r>
    </w:p>
    <w:p w:rsidR="00B825F8" w:rsidRPr="00B825F8" w:rsidRDefault="00B825F8" w:rsidP="00B825F8">
      <w:pPr>
        <w:rPr>
          <w:rFonts w:ascii="Calibri" w:hAnsi="Calibri" w:cs="Calibri"/>
          <w:color w:val="000000"/>
        </w:rPr>
      </w:pPr>
      <w:r w:rsidRPr="00B825F8">
        <w:rPr>
          <w:rFonts w:ascii="Calibri" w:hAnsi="Calibri" w:cs="Calibri"/>
          <w:color w:val="000000"/>
        </w:rPr>
        <w:tab/>
      </w:r>
    </w:p>
    <w:p w:rsidR="008B6392" w:rsidRDefault="0020659C" w:rsidP="00B825F8">
      <w:r>
        <w:rPr>
          <w:rFonts w:ascii="Calibri" w:hAnsi="Calibri" w:cs="Calibri"/>
          <w:color w:val="000000"/>
        </w:rPr>
        <w:br/>
      </w:r>
    </w:p>
    <w:sectPr w:rsidR="008B6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9F"/>
    <w:rsid w:val="000A7A94"/>
    <w:rsid w:val="0020659C"/>
    <w:rsid w:val="003C7E75"/>
    <w:rsid w:val="00403327"/>
    <w:rsid w:val="004A32AD"/>
    <w:rsid w:val="0068433A"/>
    <w:rsid w:val="006A756A"/>
    <w:rsid w:val="00715D7D"/>
    <w:rsid w:val="0074290F"/>
    <w:rsid w:val="008B6392"/>
    <w:rsid w:val="00A67A9F"/>
    <w:rsid w:val="00B8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2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2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Карасева Яна Эдуардовна</dc:creator>
  <cp:lastModifiedBy>-</cp:lastModifiedBy>
  <cp:revision>3</cp:revision>
  <dcterms:created xsi:type="dcterms:W3CDTF">2020-04-03T10:32:00Z</dcterms:created>
  <dcterms:modified xsi:type="dcterms:W3CDTF">2020-04-03T10:34:00Z</dcterms:modified>
</cp:coreProperties>
</file>