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  <w:br/>
        <w:t>в 2022 году (за отчетный 2021 год)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</w:t>
        <w:br/>
        <w:t xml:space="preserve">о доходах, расходах, об имуществе и обязательствах имущественного характера </w:t>
        <w:br/>
        <w:t>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Методические рекомендации для применения в ходе декларационной кампании 2022 года (за отчетный 2021 год) подготовлены Министерством </w:t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  <w:br/>
        <w:t>и иных заинтересованных федеральных государственных органов.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>
      <w:pPr>
        <w:pStyle w:val="ListParagraph"/>
        <w:numPr>
          <w:ilvl w:val="0"/>
          <w:numId w:val="1"/>
        </w:numPr>
        <w:tabs>
          <w:tab w:val="left" w:pos="-156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>
      <w:pPr>
        <w:pStyle w:val="ListParagraph"/>
        <w:numPr>
          <w:ilvl w:val="0"/>
          <w:numId w:val="1"/>
        </w:numPr>
        <w:tabs>
          <w:tab w:val="left" w:pos="-156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пункте 13 Методических рекомендаций отмечено, что перевод </w:t>
        <w:br/>
        <w:t>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>
      <w:pPr>
        <w:pStyle w:val="ListParagraph"/>
        <w:numPr>
          <w:ilvl w:val="0"/>
          <w:numId w:val="1"/>
        </w:numPr>
        <w:tabs>
          <w:tab w:val="left" w:pos="-156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Ошибочное (неточное) указание сведений вследствие ошибок </w:t>
        <w:br/>
        <w:t xml:space="preserve">и неточностей, допущенных органом публичной власти или организацией </w:t>
        <w:br/>
        <w:t xml:space="preserve">в выданных официальных документах (выписках), на основании которых представляются сведения, не влечет применение взыскания. В этой связи </w:t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  <w:br/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  <w:br/>
        <w:t xml:space="preserve">о доходах, расходах, об имуществе и обязательствах имущественного характера, </w:t>
        <w:br/>
        <w:t>о единой форме предоставления сведений и порядке ее заполнения".</w:t>
      </w:r>
    </w:p>
    <w:p>
      <w:pPr>
        <w:pStyle w:val="ListParagraph"/>
        <w:numPr>
          <w:ilvl w:val="0"/>
          <w:numId w:val="1"/>
        </w:numPr>
        <w:tabs>
          <w:tab w:val="left" w:pos="-156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>
      <w:pPr>
        <w:pStyle w:val="ListParagraph"/>
        <w:numPr>
          <w:ilvl w:val="0"/>
          <w:numId w:val="1"/>
        </w:numPr>
        <w:tabs>
          <w:tab w:val="left" w:pos="-156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Указан порядок отражения социальной поддержки молодежи в возрасте от 14 до 22 лет для повышения доступности организаций культуры </w:t>
        <w:br/>
        <w:t>(т.н. "Пушкинская карта").</w:t>
      </w:r>
    </w:p>
    <w:p>
      <w:pPr>
        <w:pStyle w:val="ListParagraph"/>
        <w:numPr>
          <w:ilvl w:val="0"/>
          <w:numId w:val="1"/>
        </w:numPr>
        <w:tabs>
          <w:tab w:val="left" w:pos="-156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Методических рекомендациях учтены изменения, предусмотренные Указом Президента Российской Федерации от 10 декабря 2020 г.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>
      <w:pPr>
        <w:pStyle w:val="ListParagraph"/>
        <w:numPr>
          <w:ilvl w:val="0"/>
          <w:numId w:val="1"/>
        </w:numPr>
        <w:tabs>
          <w:tab w:val="left" w:pos="-156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эскроу.</w:t>
      </w:r>
    </w:p>
    <w:p>
      <w:pPr>
        <w:pStyle w:val="ListParagraph"/>
        <w:numPr>
          <w:ilvl w:val="0"/>
          <w:numId w:val="1"/>
        </w:numPr>
        <w:tabs>
          <w:tab w:val="left" w:pos="-156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пункте 154 Методических рекомендаций обо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значено, что уставный капитал зарубежных организаций необходимо устанавливать в соответствии </w:t>
        <w:br/>
        <w:t>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>
      <w:pPr>
        <w:pStyle w:val="ListParagraph"/>
        <w:numPr>
          <w:ilvl w:val="0"/>
          <w:numId w:val="1"/>
        </w:numPr>
        <w:tabs>
          <w:tab w:val="left" w:pos="-156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Определенны особенности представления информации об акциях, приобретенных на организованных торгах.</w:t>
      </w:r>
    </w:p>
    <w:p>
      <w:pPr>
        <w:pStyle w:val="ListParagraph"/>
        <w:numPr>
          <w:ilvl w:val="0"/>
          <w:numId w:val="1"/>
        </w:numPr>
        <w:tabs>
          <w:tab w:val="left" w:pos="-156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Отмечено, что при наличии обстоятельств фьючерсный договор подлежит отражению.</w:t>
      </w:r>
    </w:p>
    <w:p>
      <w:pPr>
        <w:pStyle w:val="ListParagraph"/>
        <w:numPr>
          <w:ilvl w:val="0"/>
          <w:numId w:val="1"/>
        </w:numPr>
        <w:tabs>
          <w:tab w:val="left" w:pos="-156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Положения Методических рекомендаций в целом актуализированы </w:t>
        <w:br/>
        <w:t>с учетом изменений нормативных правовых актов Российской Федерации.</w:t>
      </w:r>
    </w:p>
    <w:sectPr>
      <w:headerReference w:type="default" r:id="rId2"/>
      <w:type w:val="nextPage"/>
      <w:pgSz w:w="11906" w:h="16838"/>
      <w:pgMar w:left="1134" w:right="567" w:header="454" w:top="1134" w:footer="0" w:bottom="1134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27758020"/>
    </w:sdtPr>
    <w:sdtContent>
      <w:p>
        <w:pPr>
          <w:pStyle w:val="Style22"/>
          <w:jc w:val="center"/>
          <w:rPr/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0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>
        <w:rFonts w:ascii="Times New Roman" w:hAnsi="Times New Roman" w:cs="Times New Roman"/>
        <w:sz w:val="28"/>
      </w:rPr>
    </w:pPr>
    <w:r>
      <w:rPr>
        <w:rFonts w:cs="Times New Roman" w:ascii="Times New Roman" w:hAnsi="Times New Roman"/>
        <w:sz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6af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5020ce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5020ce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5020ce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06af6"/>
    <w:pPr>
      <w:spacing w:lineRule="auto" w:line="259" w:before="0" w:after="160"/>
      <w:ind w:left="720" w:hanging="0"/>
      <w:contextualSpacing/>
    </w:pPr>
    <w:rPr/>
  </w:style>
  <w:style w:type="paragraph" w:styleId="Style22">
    <w:name w:val="Header"/>
    <w:basedOn w:val="Normal"/>
    <w:link w:val="a5"/>
    <w:uiPriority w:val="99"/>
    <w:unhideWhenUsed/>
    <w:rsid w:val="005020c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5020c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5020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LibreOffice/6.0.3.2$Windows_X86_64 LibreOffice_project/8f48d515416608e3a835360314dac7e47fd0b821</Application>
  <Pages>2</Pages>
  <Words>471</Words>
  <Characters>3566</Characters>
  <CharactersWithSpaces>4024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2021-12-23T15:07:00Z</dcterms:created>
  <dc:creator>123</dc:creator>
  <dc:description/>
  <dc:language>ru-RU</dc:language>
  <cp:lastModifiedBy>123</cp:lastModifiedBy>
  <cp:lastPrinted>2021-12-23T15:14:00Z</cp:lastPrinted>
  <dcterms:modified xsi:type="dcterms:W3CDTF">2021-12-24T15:59:00Z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