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07" w:rsidRPr="009823CA" w:rsidRDefault="00912FF1" w:rsidP="009823CA">
      <w:pPr>
        <w:ind w:firstLine="0"/>
        <w:rPr>
          <w:b/>
          <w:sz w:val="44"/>
          <w:szCs w:val="44"/>
          <w:lang w:val="en-US"/>
        </w:rPr>
      </w:pPr>
      <w:r w:rsidRPr="009823CA">
        <w:rPr>
          <w:b/>
          <w:sz w:val="44"/>
          <w:szCs w:val="44"/>
        </w:rPr>
        <w:t>Росреестр: правила безопасности</w:t>
      </w:r>
    </w:p>
    <w:p w:rsidR="00912FF1" w:rsidRPr="00912FF1" w:rsidRDefault="00912FF1" w:rsidP="009823CA">
      <w:pPr>
        <w:ind w:firstLine="0"/>
      </w:pPr>
      <w:r>
        <w:t xml:space="preserve">В начале прошедшего года в </w:t>
      </w:r>
      <w:proofErr w:type="spellStart"/>
      <w:r>
        <w:t>Росреестре</w:t>
      </w:r>
      <w:proofErr w:type="spellEnd"/>
      <w:r>
        <w:t xml:space="preserve"> в целом  </w:t>
      </w:r>
      <w:bookmarkStart w:id="0" w:name="_GoBack"/>
      <w:bookmarkEnd w:id="0"/>
      <w:r w:rsidRPr="00912FF1">
        <w:t xml:space="preserve">в электронном виде осуществлялось около 19% всех сделок и 9% - по ипотеке. Сейчас посредством электронных сервисов проходит 35% всех сделок, ипотечных – </w:t>
      </w:r>
      <w:r>
        <w:t>более</w:t>
      </w:r>
      <w:r w:rsidRPr="00912FF1">
        <w:t xml:space="preserve"> 40%.</w:t>
      </w:r>
      <w:r>
        <w:t xml:space="preserve"> </w:t>
      </w:r>
    </w:p>
    <w:p w:rsidR="00B43B38" w:rsidRPr="00912FF1" w:rsidRDefault="00912FF1" w:rsidP="00B43B38">
      <w:r>
        <w:t xml:space="preserve">При этом для понимания масштабов работы стоит сказать, что за 2020 год ведомство осуществило </w:t>
      </w:r>
      <w:r w:rsidRPr="00912FF1">
        <w:t>полтора миллиарда запросов по системе межведомственного электронного взаимодействия,</w:t>
      </w:r>
      <w:r>
        <w:t xml:space="preserve"> провело </w:t>
      </w:r>
      <w:r w:rsidRPr="00912FF1">
        <w:t xml:space="preserve">38 миллионов регистрационно-учётных сделок, </w:t>
      </w:r>
      <w:r w:rsidR="00B43B38">
        <w:t xml:space="preserve">оказало </w:t>
      </w:r>
      <w:r w:rsidRPr="00912FF1">
        <w:t xml:space="preserve"> </w:t>
      </w:r>
      <w:r w:rsidR="00B43B38" w:rsidRPr="00912FF1">
        <w:t xml:space="preserve">около 130 миллионов </w:t>
      </w:r>
      <w:r w:rsidR="00B43B38">
        <w:t>государственных</w:t>
      </w:r>
      <w:r w:rsidR="00B43B38" w:rsidRPr="00912FF1">
        <w:t xml:space="preserve"> услуг… </w:t>
      </w:r>
    </w:p>
    <w:p w:rsidR="00912FF1" w:rsidRPr="00912FF1" w:rsidRDefault="00B43B38" w:rsidP="00912FF1">
      <w:r w:rsidRPr="00B43B38">
        <w:t xml:space="preserve">В нашей области общее количество заявлений в электронной форме за январь-сентябрь </w:t>
      </w:r>
      <w:r>
        <w:t>прошлого</w:t>
      </w:r>
      <w:r w:rsidRPr="00B43B38">
        <w:t xml:space="preserve"> года увеличилось на 38% по сравнению с соответствующим периодом </w:t>
      </w:r>
      <w:r>
        <w:t>2019-го</w:t>
      </w:r>
      <w:r w:rsidRPr="00B43B38">
        <w:t>.</w:t>
      </w:r>
    </w:p>
    <w:p w:rsidR="00B43B38" w:rsidRDefault="00B43B38" w:rsidP="00B43B38">
      <w:r>
        <w:t xml:space="preserve">Однако, как отметил руководитель Росреестра Олег </w:t>
      </w:r>
      <w:proofErr w:type="spellStart"/>
      <w:r>
        <w:t>Скуфинский</w:t>
      </w:r>
      <w:proofErr w:type="spellEnd"/>
      <w:r>
        <w:t xml:space="preserve">, с расширением электронного сектора активизировались интернет-мошенники, наплодившие в сети множество </w:t>
      </w:r>
      <w:proofErr w:type="spellStart"/>
      <w:r>
        <w:t>фишинговых</w:t>
      </w:r>
      <w:proofErr w:type="spellEnd"/>
      <w:r>
        <w:t xml:space="preserve"> сайтов.</w:t>
      </w:r>
    </w:p>
    <w:p w:rsidR="00912FF1" w:rsidRPr="00912FF1" w:rsidRDefault="00B43B38" w:rsidP="00B43B38">
      <w:r>
        <w:t>Оказалось, что на сегодняшний день в законе нет прямого запрета на создание сайтов-двойников. Тем не менее, действуя доступными юридическими методами, Росреестр добился закрытия  более 40 таких поддельных сайтов. Подготовлен проект закона для защиты интересов заявителей и конкретного запрета на  подобные способы обмана граждан.</w:t>
      </w:r>
    </w:p>
    <w:p w:rsidR="00A3670E" w:rsidRDefault="00A3670E" w:rsidP="00A3670E">
      <w:r>
        <w:t xml:space="preserve">Как показывает </w:t>
      </w:r>
      <w:proofErr w:type="gramStart"/>
      <w:r>
        <w:t>практика,  при</w:t>
      </w:r>
      <w:proofErr w:type="gramEnd"/>
      <w:r>
        <w:t xml:space="preserve"> выборе электронного способа получения услуг д</w:t>
      </w:r>
      <w:r w:rsidR="00B43B38">
        <w:t>ля вашей безопасности в сфере недвижимости прежде всего нужна обычная внимательность</w:t>
      </w:r>
      <w:r>
        <w:t xml:space="preserve">. Точное обращение по адресу </w:t>
      </w:r>
      <w:hyperlink r:id="rId4" w:history="1">
        <w:r w:rsidRPr="007B47B4">
          <w:rPr>
            <w:rStyle w:val="af5"/>
          </w:rPr>
          <w:t>https://rosreestr.gov.ru</w:t>
        </w:r>
      </w:hyperlink>
      <w:r>
        <w:t xml:space="preserve"> гарантирует точное попадание на портал Росреестра.</w:t>
      </w:r>
    </w:p>
    <w:p w:rsidR="00A3670E" w:rsidRDefault="00A3670E" w:rsidP="00A3670E">
      <w:r>
        <w:t xml:space="preserve">Кроме того, не надо забывать о таком важном и доказавшем свою эффективность условии безопасного проведения сделок как заявление «о личном участии» - то есть, о внесении в единый государственный реестр недвижимости (ЕГРН) записи о невозможности проведения любых действий с недвижимостью без вашего личного участия. Такая запись - основание для возврата без рассмотрения любого заявления, представленного на регистрацию прав иным лицом. </w:t>
      </w:r>
    </w:p>
    <w:p w:rsidR="00A3670E" w:rsidRPr="00912FF1" w:rsidRDefault="00A3670E" w:rsidP="00A3670E">
      <w:r>
        <w:t xml:space="preserve">Отозвать запись закон позволяет исключительно по заявлению самого собственника или его законного представителя.  </w:t>
      </w:r>
      <w:r w:rsidR="009823CA">
        <w:t xml:space="preserve"> </w:t>
      </w:r>
    </w:p>
    <w:p w:rsidR="00912FF1" w:rsidRDefault="009823CA" w:rsidP="00912FF1">
      <w:r>
        <w:t>Не стоит отбрасывать и более конкретные рекомендации тем, кто покупает недвижимость.</w:t>
      </w:r>
    </w:p>
    <w:p w:rsidR="009823CA" w:rsidRDefault="009823CA" w:rsidP="009823CA">
      <w:r>
        <w:t xml:space="preserve">Например, не лишне будет обратиться к информации из ЕГРН и поближе познакомиться с объектом покупки. Наряду с выпиской об объекте недвижимости заявитель может заказать выписку из ЕГРН о переходе прав на объект недвижимости. Вы увидите всю цепочку собственников и периоды владения квартирой. Частое переоформление квартиры за короткий промежуток времени может свидетельствовать о наличии какого-либо порока в объекте недвижимости или в документах. </w:t>
      </w:r>
    </w:p>
    <w:p w:rsidR="009823CA" w:rsidRDefault="00237875" w:rsidP="009823CA">
      <w:r>
        <w:t>Н</w:t>
      </w:r>
      <w:r w:rsidR="009823CA">
        <w:t>а официальном сайте Управления Федеральной службы судебных приставов</w:t>
      </w:r>
      <w:r>
        <w:t xml:space="preserve"> </w:t>
      </w:r>
      <w:r w:rsidR="009823CA">
        <w:t>можно проверить продавца на предмет возбужденных в отношении него исп</w:t>
      </w:r>
      <w:r>
        <w:t xml:space="preserve">олнительных производств - </w:t>
      </w:r>
      <w:r w:rsidR="009823CA">
        <w:t xml:space="preserve">в их рамках может быть арестована </w:t>
      </w:r>
      <w:r>
        <w:t xml:space="preserve">его </w:t>
      </w:r>
      <w:r w:rsidR="009823CA">
        <w:t>недвижимость.</w:t>
      </w:r>
    </w:p>
    <w:p w:rsidR="009823CA" w:rsidRDefault="009823CA" w:rsidP="009823CA">
      <w:r>
        <w:t>Актуальная информация может содержаться  и на официальных сайтах судов. У каждого суда есть свой сайт, в рамках которого имеется раздел "Судебное делопроизводство". Войдя в этот раздел и набрав фамилию продавца, покупатель может увидеть, участвует ли тот в качестве какой-либо стороны в судебном процессе.</w:t>
      </w:r>
    </w:p>
    <w:p w:rsidR="009823CA" w:rsidRDefault="009823CA" w:rsidP="009823CA">
      <w:r>
        <w:t>Для безопасности имеет значение непосредственный контакт с продавцом-собственником. Зачастую с каждой стороны действуют представители, а непосредственно продавец и покупатель могут встретиться только у окна приема документов. Не нужно стесняться такой процедуры как внимательная проверка паспорта продавца на предмет каких-либо дефектов.</w:t>
      </w:r>
    </w:p>
    <w:p w:rsidR="009823CA" w:rsidRDefault="009823CA" w:rsidP="009823CA">
      <w:r>
        <w:t xml:space="preserve">Необходимо убедиться в том, что продавец  действительно понимает, что совершает сделку по продаже квартиры и что на его волеизъявление никто незаконно не влияет. </w:t>
      </w:r>
    </w:p>
    <w:p w:rsidR="00A3670E" w:rsidRDefault="009823CA" w:rsidP="009823CA">
      <w:r>
        <w:t xml:space="preserve">Следует обязательно проверить, кто зарегистрирован по месту жительства в квартире на момент сделки. Если такие лица не являются продавцами, с ними необходимо пообщаться, убедиться в том, что они знают о сути совершаемой сделки и не возражают против нее. В законе предусмотрены случаи, когда за такими людьми сохраняется пожизненное право пользования и проживания в квартире, и выселить их не удастся даже в судебном порядке. </w:t>
      </w:r>
    </w:p>
    <w:p w:rsidR="009823CA" w:rsidRPr="009823CA" w:rsidRDefault="009823CA" w:rsidP="009823CA">
      <w:pPr>
        <w:jc w:val="right"/>
        <w:rPr>
          <w:b/>
          <w:sz w:val="20"/>
          <w:szCs w:val="20"/>
        </w:rPr>
      </w:pPr>
      <w:r w:rsidRPr="009823CA">
        <w:rPr>
          <w:b/>
          <w:sz w:val="20"/>
          <w:szCs w:val="20"/>
        </w:rPr>
        <w:t>По материалам Управления Росреестра по Ивановской области.</w:t>
      </w:r>
    </w:p>
    <w:sectPr w:rsidR="009823CA" w:rsidRPr="0098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4E"/>
    <w:rsid w:val="00237875"/>
    <w:rsid w:val="00503B4E"/>
    <w:rsid w:val="00813707"/>
    <w:rsid w:val="00912FF1"/>
    <w:rsid w:val="009823CA"/>
    <w:rsid w:val="00A3670E"/>
    <w:rsid w:val="00AB03FB"/>
    <w:rsid w:val="00B43B38"/>
    <w:rsid w:val="00E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10651-E8BE-40FE-B089-E10719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A3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Володина Елена Михайловна</cp:lastModifiedBy>
  <cp:revision>3</cp:revision>
  <dcterms:created xsi:type="dcterms:W3CDTF">2021-01-22T08:30:00Z</dcterms:created>
  <dcterms:modified xsi:type="dcterms:W3CDTF">2021-01-26T13:57:00Z</dcterms:modified>
</cp:coreProperties>
</file>