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BC" w:rsidRPr="00AB1EE8" w:rsidRDefault="001926BC" w:rsidP="001926BC">
      <w:pPr>
        <w:ind w:firstLine="0"/>
        <w:rPr>
          <w:b/>
          <w:sz w:val="40"/>
          <w:szCs w:val="40"/>
        </w:rPr>
      </w:pPr>
      <w:r w:rsidRPr="001926BC">
        <w:rPr>
          <w:b/>
          <w:sz w:val="40"/>
          <w:szCs w:val="40"/>
        </w:rPr>
        <w:t>Любое исправление – в пользу правообладателя</w:t>
      </w:r>
    </w:p>
    <w:p w:rsidR="00AB1EE8" w:rsidRPr="00AB1EE8" w:rsidRDefault="001926BC" w:rsidP="001926BC">
      <w:pPr>
        <w:ind w:firstLine="0"/>
        <w:rPr>
          <w:b/>
          <w:sz w:val="24"/>
          <w:szCs w:val="24"/>
        </w:rPr>
      </w:pPr>
      <w:r w:rsidRPr="00AB1EE8">
        <w:rPr>
          <w:b/>
          <w:sz w:val="24"/>
          <w:szCs w:val="24"/>
        </w:rPr>
        <w:t>Хорошие новости  для граждан, желающих исправить ошибки в кадастровой стоимости своих объектов недвижимости.</w:t>
      </w:r>
    </w:p>
    <w:p w:rsidR="001926BC" w:rsidRDefault="001926BC" w:rsidP="001926BC">
      <w:pPr>
        <w:ind w:firstLine="0"/>
      </w:pPr>
      <w:r>
        <w:t xml:space="preserve"> </w:t>
      </w:r>
    </w:p>
    <w:p w:rsidR="001926BC" w:rsidRDefault="001926BC" w:rsidP="001926BC">
      <w:pPr>
        <w:ind w:firstLine="0"/>
      </w:pPr>
      <w:r w:rsidRPr="001926BC">
        <w:t>С 1 января 2021 года</w:t>
      </w:r>
      <w:r>
        <w:t xml:space="preserve"> существенно упростилась процедура исправления ошибок, </w:t>
      </w:r>
      <w:r w:rsidRPr="001926BC">
        <w:t>допущенных при определении кадастровой стоимости</w:t>
      </w:r>
      <w:r>
        <w:t xml:space="preserve">. </w:t>
      </w:r>
    </w:p>
    <w:p w:rsidR="001926BC" w:rsidRDefault="00AB1EE8" w:rsidP="001926BC">
      <w:pPr>
        <w:ind w:firstLine="0"/>
      </w:pPr>
      <w:r>
        <w:t xml:space="preserve">По новым правилам соответствующее заявление может подать </w:t>
      </w:r>
      <w:r w:rsidR="001926BC" w:rsidRPr="001926BC">
        <w:t>любое физическое или юридическое лицо в отношении любого объекта недвижимости</w:t>
      </w:r>
      <w:r>
        <w:t>, или сразу нескольких объектов</w:t>
      </w:r>
      <w:r w:rsidR="001926BC" w:rsidRPr="001926BC">
        <w:t xml:space="preserve"> </w:t>
      </w:r>
      <w:r>
        <w:t>(</w:t>
      </w:r>
      <w:r w:rsidR="00162389" w:rsidRPr="00162389">
        <w:t xml:space="preserve">раньше такое право имел только собственник </w:t>
      </w:r>
      <w:r w:rsidR="00162389">
        <w:t xml:space="preserve">или </w:t>
      </w:r>
      <w:r w:rsidR="00162389" w:rsidRPr="00162389">
        <w:t>правообладатель</w:t>
      </w:r>
      <w:r w:rsidR="00162389">
        <w:t>,</w:t>
      </w:r>
      <w:r w:rsidR="00162389" w:rsidRPr="00162389">
        <w:t xml:space="preserve"> и только в отношении объекта недвижимости</w:t>
      </w:r>
      <w:r w:rsidR="00162389">
        <w:t>,</w:t>
      </w:r>
      <w:r w:rsidR="00162389" w:rsidRPr="00162389">
        <w:t xml:space="preserve"> которым он владеет или пользуется</w:t>
      </w:r>
      <w:r>
        <w:t xml:space="preserve">). </w:t>
      </w:r>
    </w:p>
    <w:p w:rsidR="00FE72F5" w:rsidRDefault="00F1268D" w:rsidP="00FE72F5">
      <w:pPr>
        <w:ind w:firstLine="0"/>
      </w:pPr>
      <w:r>
        <w:t>П</w:t>
      </w:r>
      <w:r w:rsidR="00FE72F5">
        <w:t xml:space="preserve">роизошли </w:t>
      </w:r>
      <w:r>
        <w:t xml:space="preserve">и другие </w:t>
      </w:r>
      <w:r w:rsidR="00FE72F5">
        <w:t>изменения в законодательстве, регламентирующем рассмотрение заявлений в</w:t>
      </w:r>
      <w:r w:rsidRPr="00F1268D">
        <w:t xml:space="preserve"> </w:t>
      </w:r>
      <w:r>
        <w:t>Комиссии по оспариваю кадастровой стоимости</w:t>
      </w:r>
      <w:r w:rsidRPr="00F1268D">
        <w:t xml:space="preserve"> </w:t>
      </w:r>
      <w:r>
        <w:t xml:space="preserve">при Управлении </w:t>
      </w:r>
      <w:proofErr w:type="spellStart"/>
      <w:r>
        <w:t>Росреестра</w:t>
      </w:r>
      <w:proofErr w:type="spellEnd"/>
      <w:r>
        <w:t>.</w:t>
      </w:r>
    </w:p>
    <w:p w:rsidR="00FE72F5" w:rsidRDefault="00162389" w:rsidP="00FE72F5">
      <w:pPr>
        <w:ind w:firstLine="0"/>
      </w:pPr>
      <w:r>
        <w:t>И</w:t>
      </w:r>
      <w:r w:rsidR="00FE72F5">
        <w:t xml:space="preserve">зменились положения по применению </w:t>
      </w:r>
      <w:r>
        <w:t>исправленной</w:t>
      </w:r>
      <w:r w:rsidR="00FE72F5">
        <w:t xml:space="preserve"> кадастровой стоимости. </w:t>
      </w:r>
    </w:p>
    <w:p w:rsidR="00F1268D" w:rsidRDefault="00F1268D" w:rsidP="00F1268D">
      <w:pPr>
        <w:ind w:firstLine="0"/>
      </w:pPr>
      <w:r>
        <w:t xml:space="preserve">При рассмотрении заявлений любое исправление ошибок в кадастровой оценке толкуется в пользу правообладателей недвижимости. </w:t>
      </w:r>
    </w:p>
    <w:p w:rsidR="007D5266" w:rsidRDefault="00F1268D" w:rsidP="00F1268D">
      <w:pPr>
        <w:ind w:firstLine="0"/>
      </w:pPr>
      <w:r>
        <w:t>Если, например, собственник земельного участка выявил ошибку при проведении  кадастровой оценки, некорректная  стоимость будет изменена. При этом уменьшенная кадастровая стоимость будет применяться со дня начала применения исправленной кадастровой стоимости, чтобы граждане не платили налог от завышенной кадастровой стоимости.</w:t>
      </w:r>
      <w:r w:rsidR="007D5266" w:rsidRPr="007D5266">
        <w:t xml:space="preserve"> </w:t>
      </w:r>
    </w:p>
    <w:p w:rsidR="00F1268D" w:rsidRDefault="007D5266" w:rsidP="00F1268D">
      <w:pPr>
        <w:ind w:firstLine="0"/>
      </w:pPr>
      <w:r>
        <w:t>Если стоимость увеличилась, она будет применяться только со следующего года.</w:t>
      </w:r>
    </w:p>
    <w:p w:rsidR="001926BC" w:rsidRDefault="001B6320" w:rsidP="00FE72F5">
      <w:pPr>
        <w:ind w:firstLine="0"/>
      </w:pPr>
      <w:r>
        <w:t xml:space="preserve">Напомним, что собственники, арендаторы, пользователи земельных участков вправе обратиться за предоставлением разъяснений, связанных с определением кадастровой стоимости, непосредственно к «государственному оценщику» - в </w:t>
      </w:r>
      <w:r w:rsidRPr="001B6320">
        <w:t xml:space="preserve"> </w:t>
      </w:r>
      <w:r>
        <w:t>государственное</w:t>
      </w:r>
      <w:r w:rsidRPr="001B6320">
        <w:t xml:space="preserve"> бюд</w:t>
      </w:r>
      <w:r>
        <w:t>жетное учреждение</w:t>
      </w:r>
      <w:r w:rsidRPr="001B6320">
        <w:t xml:space="preserve"> </w:t>
      </w:r>
      <w:r w:rsidR="007D5266">
        <w:t xml:space="preserve"> (ГБУ) </w:t>
      </w:r>
      <w:r w:rsidRPr="001B6320">
        <w:t>«Центр кадастровой оценки».</w:t>
      </w:r>
      <w:r>
        <w:t xml:space="preserve"> </w:t>
      </w:r>
    </w:p>
    <w:p w:rsidR="001926BC" w:rsidRDefault="007D5266" w:rsidP="001926BC">
      <w:pPr>
        <w:ind w:firstLine="0"/>
      </w:pPr>
      <w:r>
        <w:t>Г</w:t>
      </w:r>
      <w:r w:rsidRPr="007D5266">
        <w:t>ражданин может подать в ГБУ обращение с просьбой разъяснить, на каком основании была установлена та или иная кадастровая стоимость объекта недвижимости. В ходе рассмотрения такого обращения может быть установлено, что при определении кадастровой стоимости была допущена ошибка.</w:t>
      </w:r>
    </w:p>
    <w:p w:rsidR="001926BC" w:rsidRPr="007D5266" w:rsidRDefault="007D5266" w:rsidP="007D5266">
      <w:pPr>
        <w:ind w:firstLine="0"/>
        <w:jc w:val="right"/>
        <w:rPr>
          <w:b/>
          <w:sz w:val="20"/>
          <w:szCs w:val="20"/>
        </w:rPr>
      </w:pPr>
      <w:r w:rsidRPr="007D5266">
        <w:rPr>
          <w:b/>
          <w:sz w:val="20"/>
          <w:szCs w:val="20"/>
        </w:rPr>
        <w:t xml:space="preserve"> По материалам Управления </w:t>
      </w:r>
      <w:proofErr w:type="spellStart"/>
      <w:r w:rsidRPr="007D5266">
        <w:rPr>
          <w:b/>
          <w:sz w:val="20"/>
          <w:szCs w:val="20"/>
        </w:rPr>
        <w:t>Р</w:t>
      </w:r>
      <w:r w:rsidR="00A52972">
        <w:rPr>
          <w:b/>
          <w:sz w:val="20"/>
          <w:szCs w:val="20"/>
        </w:rPr>
        <w:t>осреестра</w:t>
      </w:r>
      <w:proofErr w:type="spellEnd"/>
      <w:r w:rsidR="00A52972">
        <w:rPr>
          <w:b/>
          <w:sz w:val="20"/>
          <w:szCs w:val="20"/>
        </w:rPr>
        <w:t xml:space="preserve"> по Ивановской области</w:t>
      </w:r>
      <w:bookmarkStart w:id="0" w:name="_GoBack"/>
      <w:bookmarkEnd w:id="0"/>
    </w:p>
    <w:p w:rsidR="001926BC" w:rsidRDefault="001926BC" w:rsidP="001926BC">
      <w:pPr>
        <w:ind w:firstLine="0"/>
      </w:pPr>
    </w:p>
    <w:p w:rsidR="001926BC" w:rsidRDefault="001926BC" w:rsidP="001926BC">
      <w:pPr>
        <w:ind w:firstLine="0"/>
      </w:pPr>
    </w:p>
    <w:p w:rsidR="001926BC" w:rsidRDefault="001926BC" w:rsidP="001926BC">
      <w:pPr>
        <w:ind w:firstLine="0"/>
      </w:pPr>
    </w:p>
    <w:p w:rsidR="001926BC" w:rsidRPr="001926BC" w:rsidRDefault="001926BC" w:rsidP="001926BC">
      <w:pPr>
        <w:ind w:firstLine="0"/>
      </w:pPr>
    </w:p>
    <w:sectPr w:rsidR="001926BC" w:rsidRPr="00192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6"/>
    <w:rsid w:val="00162389"/>
    <w:rsid w:val="001926BC"/>
    <w:rsid w:val="001B6320"/>
    <w:rsid w:val="007D5266"/>
    <w:rsid w:val="00813707"/>
    <w:rsid w:val="00A52972"/>
    <w:rsid w:val="00A874D6"/>
    <w:rsid w:val="00AB03FB"/>
    <w:rsid w:val="00AB1EE8"/>
    <w:rsid w:val="00C738B9"/>
    <w:rsid w:val="00F1268D"/>
    <w:rsid w:val="00FA47D9"/>
    <w:rsid w:val="00FE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1B52"/>
  <w15:docId w15:val="{EE510A01-4507-47CB-90B9-8CD9D4B9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FB"/>
  </w:style>
  <w:style w:type="paragraph" w:styleId="1">
    <w:name w:val="heading 1"/>
    <w:basedOn w:val="a"/>
    <w:next w:val="a"/>
    <w:link w:val="10"/>
    <w:uiPriority w:val="9"/>
    <w:qFormat/>
    <w:rsid w:val="00AB03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B03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B03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B03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B03F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B03F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B03F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B03F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B03F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F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B03F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B03F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B03F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B03F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B03F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B03F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B03F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B03F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B03FB"/>
    <w:rPr>
      <w:b/>
      <w:bCs/>
      <w:sz w:val="18"/>
      <w:szCs w:val="18"/>
    </w:rPr>
  </w:style>
  <w:style w:type="paragraph" w:styleId="a4">
    <w:name w:val="Title"/>
    <w:basedOn w:val="a"/>
    <w:next w:val="a"/>
    <w:link w:val="a5"/>
    <w:uiPriority w:val="10"/>
    <w:qFormat/>
    <w:rsid w:val="00AB03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AB03F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B03FB"/>
    <w:pPr>
      <w:spacing w:before="200" w:after="900"/>
      <w:ind w:firstLine="0"/>
      <w:jc w:val="right"/>
    </w:pPr>
    <w:rPr>
      <w:i/>
      <w:iCs/>
      <w:sz w:val="24"/>
      <w:szCs w:val="24"/>
    </w:rPr>
  </w:style>
  <w:style w:type="character" w:customStyle="1" w:styleId="a7">
    <w:name w:val="Подзаголовок Знак"/>
    <w:basedOn w:val="a0"/>
    <w:link w:val="a6"/>
    <w:uiPriority w:val="11"/>
    <w:rsid w:val="00AB03FB"/>
    <w:rPr>
      <w:i/>
      <w:iCs/>
      <w:sz w:val="24"/>
      <w:szCs w:val="24"/>
    </w:rPr>
  </w:style>
  <w:style w:type="character" w:styleId="a8">
    <w:name w:val="Strong"/>
    <w:basedOn w:val="a0"/>
    <w:uiPriority w:val="22"/>
    <w:qFormat/>
    <w:rsid w:val="00AB03FB"/>
    <w:rPr>
      <w:b/>
      <w:bCs/>
      <w:spacing w:val="0"/>
    </w:rPr>
  </w:style>
  <w:style w:type="character" w:styleId="a9">
    <w:name w:val="Emphasis"/>
    <w:uiPriority w:val="20"/>
    <w:qFormat/>
    <w:rsid w:val="00AB03FB"/>
    <w:rPr>
      <w:b/>
      <w:bCs/>
      <w:i/>
      <w:iCs/>
      <w:color w:val="5A5A5A" w:themeColor="text1" w:themeTint="A5"/>
    </w:rPr>
  </w:style>
  <w:style w:type="paragraph" w:styleId="aa">
    <w:name w:val="No Spacing"/>
    <w:basedOn w:val="a"/>
    <w:link w:val="ab"/>
    <w:uiPriority w:val="1"/>
    <w:qFormat/>
    <w:rsid w:val="00AB03FB"/>
    <w:pPr>
      <w:ind w:firstLine="0"/>
    </w:pPr>
  </w:style>
  <w:style w:type="character" w:customStyle="1" w:styleId="ab">
    <w:name w:val="Без интервала Знак"/>
    <w:basedOn w:val="a0"/>
    <w:link w:val="aa"/>
    <w:uiPriority w:val="1"/>
    <w:rsid w:val="00AB03FB"/>
  </w:style>
  <w:style w:type="paragraph" w:styleId="ac">
    <w:name w:val="List Paragraph"/>
    <w:basedOn w:val="a"/>
    <w:uiPriority w:val="34"/>
    <w:qFormat/>
    <w:rsid w:val="00AB03FB"/>
    <w:pPr>
      <w:ind w:left="720"/>
      <w:contextualSpacing/>
    </w:pPr>
  </w:style>
  <w:style w:type="paragraph" w:styleId="21">
    <w:name w:val="Quote"/>
    <w:basedOn w:val="a"/>
    <w:next w:val="a"/>
    <w:link w:val="22"/>
    <w:uiPriority w:val="29"/>
    <w:qFormat/>
    <w:rsid w:val="00AB03F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B03F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B03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B03F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B03FB"/>
    <w:rPr>
      <w:i/>
      <w:iCs/>
      <w:color w:val="5A5A5A" w:themeColor="text1" w:themeTint="A5"/>
    </w:rPr>
  </w:style>
  <w:style w:type="character" w:styleId="af0">
    <w:name w:val="Intense Emphasis"/>
    <w:uiPriority w:val="21"/>
    <w:qFormat/>
    <w:rsid w:val="00AB03FB"/>
    <w:rPr>
      <w:b/>
      <w:bCs/>
      <w:i/>
      <w:iCs/>
      <w:color w:val="4F81BD" w:themeColor="accent1"/>
      <w:sz w:val="22"/>
      <w:szCs w:val="22"/>
    </w:rPr>
  </w:style>
  <w:style w:type="character" w:styleId="af1">
    <w:name w:val="Subtle Reference"/>
    <w:uiPriority w:val="31"/>
    <w:qFormat/>
    <w:rsid w:val="00AB03FB"/>
    <w:rPr>
      <w:color w:val="auto"/>
      <w:u w:val="single" w:color="9BBB59" w:themeColor="accent3"/>
    </w:rPr>
  </w:style>
  <w:style w:type="character" w:styleId="af2">
    <w:name w:val="Intense Reference"/>
    <w:basedOn w:val="a0"/>
    <w:uiPriority w:val="32"/>
    <w:qFormat/>
    <w:rsid w:val="00AB03FB"/>
    <w:rPr>
      <w:b/>
      <w:bCs/>
      <w:color w:val="76923C" w:themeColor="accent3" w:themeShade="BF"/>
      <w:u w:val="single" w:color="9BBB59" w:themeColor="accent3"/>
    </w:rPr>
  </w:style>
  <w:style w:type="character" w:styleId="af3">
    <w:name w:val="Book Title"/>
    <w:basedOn w:val="a0"/>
    <w:uiPriority w:val="33"/>
    <w:qFormat/>
    <w:rsid w:val="00AB03F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B03F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Евгеньев А.В.</dc:creator>
  <cp:lastModifiedBy>Шевелева Ольга Борисовна</cp:lastModifiedBy>
  <cp:revision>4</cp:revision>
  <dcterms:created xsi:type="dcterms:W3CDTF">2021-01-15T07:49:00Z</dcterms:created>
  <dcterms:modified xsi:type="dcterms:W3CDTF">2021-01-15T08:28:00Z</dcterms:modified>
</cp:coreProperties>
</file>